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2" w14:textId="300A1B4E" w:rsidR="00E66558" w:rsidRDefault="009D71E8">
      <w:pPr>
        <w:pStyle w:val="Heading2"/>
        <w:rPr>
          <w:b w:val="0"/>
          <w:bCs/>
          <w:color w:val="auto"/>
          <w:sz w:val="24"/>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4002719" w:rsidR="00E66558" w:rsidRDefault="004A4CCF">
            <w:pPr>
              <w:pStyle w:val="TableRow"/>
            </w:pPr>
            <w:r>
              <w:t>Hose Church of England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6A4EEA8" w:rsidR="00E66558" w:rsidRDefault="007C76BB">
            <w:pPr>
              <w:pStyle w:val="TableRow"/>
            </w:pPr>
            <w:r>
              <w:t>4</w:t>
            </w:r>
            <w:r w:rsidR="003A5B56">
              <w:t>3</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063DFE9" w:rsidR="00E66558" w:rsidRDefault="00E8411F" w:rsidP="00C67C71">
            <w:pPr>
              <w:pStyle w:val="TableRow"/>
              <w:tabs>
                <w:tab w:val="center" w:pos="1528"/>
              </w:tabs>
            </w:pPr>
            <w:r>
              <w:t>11.6%</w:t>
            </w:r>
            <w:r w:rsidR="00C67C71">
              <w:tab/>
              <w:t xml:space="preserve">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05715EB" w:rsidR="004A4CCF" w:rsidRDefault="003A5B56">
            <w:pPr>
              <w:pStyle w:val="TableRow"/>
            </w:pPr>
            <w:r>
              <w:t>2025/2026 to 2027/2028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A34E512" w:rsidR="00E66558" w:rsidRDefault="003A5B56">
            <w:pPr>
              <w:pStyle w:val="TableRow"/>
            </w:pPr>
            <w:r>
              <w:t>December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B40F549" w:rsidR="00E66558" w:rsidRDefault="003A5B56">
            <w:pPr>
              <w:pStyle w:val="TableRow"/>
            </w:pPr>
            <w:r>
              <w:t>December 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79192" w14:textId="28B99542" w:rsidR="00E66558" w:rsidRDefault="00A81B16">
            <w:pPr>
              <w:pStyle w:val="TableRow"/>
            </w:pPr>
            <w:r>
              <w:t>Lianne Hough</w:t>
            </w:r>
          </w:p>
          <w:p w14:paraId="2A7D54CB" w14:textId="49DC971B" w:rsidR="004A4CCF" w:rsidRDefault="00A81B16" w:rsidP="001B2D99">
            <w:pPr>
              <w:pStyle w:val="TableRow"/>
              <w:ind w:left="0"/>
            </w:pPr>
            <w:r>
              <w:t xml:space="preserve"> </w:t>
            </w:r>
            <w:r w:rsidR="004A4CCF">
              <w:t>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A5FD" w14:textId="77777777" w:rsidR="00A81B16" w:rsidRDefault="00A81B16" w:rsidP="00A81B16">
            <w:pPr>
              <w:pStyle w:val="TableRow"/>
            </w:pPr>
            <w:r>
              <w:t>Lianne Hough</w:t>
            </w:r>
          </w:p>
          <w:p w14:paraId="2A7D54CE" w14:textId="13E0AF8F" w:rsidR="00E66558" w:rsidRDefault="00A81B16" w:rsidP="001B2D99">
            <w:pPr>
              <w:pStyle w:val="TableRow"/>
              <w:ind w:left="0"/>
            </w:pPr>
            <w:r>
              <w:t>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50934E9" w:rsidR="00E66558" w:rsidRDefault="007C76BB">
            <w:pPr>
              <w:pStyle w:val="TableRow"/>
            </w:pPr>
            <w:r>
              <w:t>Chair of Governors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9534762" w:rsidR="00E66558" w:rsidRDefault="007C76BB">
            <w:pPr>
              <w:pStyle w:val="TableRow"/>
            </w:pPr>
            <w:r>
              <w:t>Emily Greasley</w:t>
            </w: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10485" w:type="dxa"/>
        <w:tblCellMar>
          <w:left w:w="10" w:type="dxa"/>
          <w:right w:w="10" w:type="dxa"/>
        </w:tblCellMar>
        <w:tblLook w:val="04A0" w:firstRow="1" w:lastRow="0" w:firstColumn="1" w:lastColumn="0" w:noHBand="0" w:noVBand="1"/>
      </w:tblPr>
      <w:tblGrid>
        <w:gridCol w:w="8500"/>
        <w:gridCol w:w="1985"/>
      </w:tblGrid>
      <w:tr w:rsidR="00E66558" w14:paraId="2A7D54D6" w14:textId="77777777" w:rsidTr="00EB562E">
        <w:trPr>
          <w:trHeight w:val="374"/>
        </w:trPr>
        <w:tc>
          <w:tcPr>
            <w:tcW w:w="85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19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EB562E">
        <w:trPr>
          <w:trHeight w:val="374"/>
        </w:trPr>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5F37094A" w:rsidR="00E66558" w:rsidRDefault="009D71E8">
            <w:pPr>
              <w:pStyle w:val="TableRow"/>
            </w:pPr>
            <w:r>
              <w:t>Pupil premium funding allocation this academic year</w:t>
            </w:r>
            <w:r w:rsidR="00326A78">
              <w:t xml:space="preserve"> – 2025/26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D9B9852" w:rsidR="00326A78" w:rsidRPr="00326A78" w:rsidRDefault="003A5B56" w:rsidP="00326A78">
            <w:pPr>
              <w:pStyle w:val="TableRow"/>
              <w:rPr>
                <w:b/>
                <w:sz w:val="22"/>
              </w:rPr>
            </w:pPr>
            <w:r w:rsidRPr="00583C12">
              <w:rPr>
                <w:b/>
                <w:sz w:val="22"/>
              </w:rPr>
              <w:t xml:space="preserve"> </w:t>
            </w:r>
            <w:r w:rsidR="00E8411F">
              <w:rPr>
                <w:b/>
                <w:sz w:val="22"/>
              </w:rPr>
              <w:t>£12120</w:t>
            </w:r>
          </w:p>
        </w:tc>
      </w:tr>
      <w:tr w:rsidR="00E66558" w14:paraId="2A7D54DC" w14:textId="77777777" w:rsidTr="00EB562E">
        <w:trPr>
          <w:trHeight w:val="374"/>
        </w:trPr>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9B001A6" w:rsidR="00E66558" w:rsidRPr="00EA27E8" w:rsidRDefault="00EA27E8" w:rsidP="00EA27E8">
            <w:pPr>
              <w:pStyle w:val="TableRow"/>
              <w:ind w:left="0"/>
            </w:pPr>
            <w:r w:rsidRPr="00EA27E8">
              <w:t>£</w:t>
            </w:r>
            <w:r w:rsidR="003A5B56">
              <w:t>0</w:t>
            </w:r>
          </w:p>
        </w:tc>
      </w:tr>
      <w:tr w:rsidR="00E66558" w14:paraId="2A7D54DF" w14:textId="77777777" w:rsidTr="00EB562E">
        <w:trPr>
          <w:trHeight w:val="374"/>
        </w:trPr>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9268133" w:rsidR="00E66558" w:rsidRDefault="00E608DA">
            <w:pPr>
              <w:pStyle w:val="TableRow"/>
            </w:pPr>
            <w:r>
              <w:t>£0</w:t>
            </w:r>
          </w:p>
        </w:tc>
      </w:tr>
      <w:tr w:rsidR="00E66558" w14:paraId="2A7D54E3" w14:textId="77777777" w:rsidTr="00EB562E">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09B331B" w:rsidR="00583C12" w:rsidRDefault="00E8411F">
            <w:pPr>
              <w:pStyle w:val="TableRow"/>
            </w:pPr>
            <w:r>
              <w:t>£12120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14:paraId="2A7D54EA" w14:textId="77777777" w:rsidTr="00EB562E">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61EA0" w14:textId="70EB0E9B" w:rsidR="004A4CCF" w:rsidRDefault="004A4CCF" w:rsidP="004A4CCF">
            <w:pPr>
              <w:rPr>
                <w:iCs/>
              </w:rPr>
            </w:pPr>
            <w:r w:rsidRPr="004A4CCF">
              <w:rPr>
                <w:iCs/>
              </w:rPr>
              <w:t>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w:t>
            </w:r>
            <w:r w:rsidR="00A81B16">
              <w:rPr>
                <w:iCs/>
              </w:rPr>
              <w:t xml:space="preserve"> </w:t>
            </w:r>
            <w:r w:rsidRPr="004A4CCF">
              <w:rPr>
                <w:iCs/>
              </w:rPr>
              <w:t>attainers.</w:t>
            </w:r>
          </w:p>
          <w:p w14:paraId="2DB259D2" w14:textId="5167B81C" w:rsidR="004A4CCF" w:rsidRDefault="004A4CCF" w:rsidP="004A4CCF">
            <w:pPr>
              <w:rPr>
                <w:iCs/>
              </w:rPr>
            </w:pPr>
            <w:r w:rsidRPr="004A4CCF">
              <w:rPr>
                <w:iCs/>
              </w:rP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14:paraId="130EFD57" w14:textId="381678A0" w:rsidR="00F82C7C" w:rsidRDefault="00F82C7C" w:rsidP="004A4CCF">
            <w:pPr>
              <w:rPr>
                <w:iCs/>
              </w:rPr>
            </w:pPr>
            <w:r>
              <w:rPr>
                <w:iCs/>
              </w:rPr>
              <w:t>Strategies for the academic year are based upon the latest Education Endowment Foundation Guide to Pupil Premium. The EEF guide recognises both the opportunity</w:t>
            </w:r>
            <w:r w:rsidR="00957A14">
              <w:rPr>
                <w:iCs/>
              </w:rPr>
              <w:t xml:space="preserve"> and the challenge created by the Pupil Premium, setting out a way of using evidence to inform decision-making. It provides advice on creating a Pupil Premium Strategy, contests some common myths, and contains case studies of four inspiring schools. </w:t>
            </w:r>
          </w:p>
          <w:p w14:paraId="70DA5B17" w14:textId="77777777" w:rsidR="004A4CCF" w:rsidRDefault="004A4CCF" w:rsidP="004A4CCF">
            <w:pPr>
              <w:rPr>
                <w:iCs/>
              </w:rPr>
            </w:pPr>
            <w:r w:rsidRPr="004A4CCF">
              <w:rPr>
                <w:iC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42F3460B" w14:textId="686E3346" w:rsidR="004A4CCF" w:rsidRDefault="004A4CCF" w:rsidP="004A4CCF">
            <w:pPr>
              <w:rPr>
                <w:iCs/>
              </w:rPr>
            </w:pPr>
            <w:r w:rsidRPr="004A4CCF">
              <w:rPr>
                <w:iCs/>
              </w:rPr>
              <w:t xml:space="preserve">Our strategy is also integral to wider school plans for education recovery, notably in its targeted support through the </w:t>
            </w:r>
            <w:r>
              <w:rPr>
                <w:iCs/>
              </w:rPr>
              <w:t xml:space="preserve">catch up funding and school lead tutoring </w:t>
            </w:r>
            <w:r w:rsidRPr="004A4CCF">
              <w:rPr>
                <w:iCs/>
              </w:rPr>
              <w:t>for pupils whose education has been worst affected, including non-disadvantaged pupils. Our approach will be responsive to common challenges and individual needs, rooted in robust diagnostic assessment, not assumptions about the impact of disadvantage.</w:t>
            </w:r>
          </w:p>
          <w:p w14:paraId="60906963" w14:textId="7691C398" w:rsidR="004A4CCF" w:rsidRDefault="004A4CCF" w:rsidP="004A4CCF">
            <w:pPr>
              <w:rPr>
                <w:iCs/>
              </w:rPr>
            </w:pPr>
            <w:r w:rsidRPr="004A4CCF">
              <w:rPr>
                <w:iCs/>
              </w:rPr>
              <w:t xml:space="preserve">The approaches we have adopted complement each other to help pupils </w:t>
            </w:r>
            <w:r w:rsidR="00957A14">
              <w:rPr>
                <w:iCs/>
              </w:rPr>
              <w:t>make good progress</w:t>
            </w:r>
            <w:r w:rsidRPr="004A4CCF">
              <w:rPr>
                <w:iCs/>
              </w:rPr>
              <w:t>. To ensu</w:t>
            </w:r>
            <w:r>
              <w:rPr>
                <w:iCs/>
              </w:rPr>
              <w:t xml:space="preserve">re they are effective we will: </w:t>
            </w:r>
          </w:p>
          <w:p w14:paraId="4A641B2D" w14:textId="77777777" w:rsidR="004A4CCF" w:rsidRDefault="004A4CCF" w:rsidP="004A4CCF">
            <w:pPr>
              <w:pStyle w:val="ListParagraph"/>
              <w:numPr>
                <w:ilvl w:val="0"/>
                <w:numId w:val="14"/>
              </w:numPr>
              <w:rPr>
                <w:iCs/>
              </w:rPr>
            </w:pPr>
            <w:r w:rsidRPr="004A4CCF">
              <w:rPr>
                <w:iCs/>
              </w:rPr>
              <w:t>ensure disadvantaged pupils are challenged in t</w:t>
            </w:r>
            <w:r>
              <w:rPr>
                <w:iCs/>
              </w:rPr>
              <w:t>he work that they’re set</w:t>
            </w:r>
          </w:p>
          <w:p w14:paraId="13B9F2ED" w14:textId="77777777" w:rsidR="004A4CCF" w:rsidRDefault="004A4CCF" w:rsidP="004A4CCF">
            <w:pPr>
              <w:pStyle w:val="ListParagraph"/>
              <w:numPr>
                <w:ilvl w:val="0"/>
                <w:numId w:val="14"/>
              </w:numPr>
              <w:rPr>
                <w:iCs/>
              </w:rPr>
            </w:pPr>
            <w:r w:rsidRPr="004A4CCF">
              <w:rPr>
                <w:iCs/>
              </w:rPr>
              <w:t>act early to intervene at</w:t>
            </w:r>
            <w:r>
              <w:rPr>
                <w:iCs/>
              </w:rPr>
              <w:t xml:space="preserve"> the point need is identified </w:t>
            </w:r>
          </w:p>
          <w:p w14:paraId="77EBA411" w14:textId="77777777" w:rsidR="00E66558" w:rsidRDefault="004A4CCF" w:rsidP="004A4CCF">
            <w:pPr>
              <w:pStyle w:val="ListParagraph"/>
              <w:numPr>
                <w:ilvl w:val="0"/>
                <w:numId w:val="14"/>
              </w:numPr>
              <w:rPr>
                <w:iCs/>
              </w:rPr>
            </w:pPr>
            <w:r w:rsidRPr="004A4CCF">
              <w:rPr>
                <w:iCs/>
              </w:rPr>
              <w:t xml:space="preserve">adopt a whole school approach in which all staff take responsibility for </w:t>
            </w:r>
            <w:r w:rsidR="005D2258" w:rsidRPr="004A4CCF">
              <w:rPr>
                <w:iCs/>
              </w:rPr>
              <w:t>disadvantaged</w:t>
            </w:r>
            <w:r w:rsidRPr="004A4CCF">
              <w:rPr>
                <w:iCs/>
              </w:rPr>
              <w:t xml:space="preserve"> pupils’ outcomes and raise expectations of what they can achieve</w:t>
            </w:r>
          </w:p>
          <w:p w14:paraId="19A8642E" w14:textId="77777777" w:rsidR="00957A14" w:rsidRDefault="00957A14" w:rsidP="004A4CCF">
            <w:pPr>
              <w:pStyle w:val="ListParagraph"/>
              <w:numPr>
                <w:ilvl w:val="0"/>
                <w:numId w:val="14"/>
              </w:numPr>
              <w:rPr>
                <w:iCs/>
              </w:rPr>
            </w:pPr>
            <w:r>
              <w:rPr>
                <w:iCs/>
              </w:rPr>
              <w:t xml:space="preserve">promote opportunities for all, ensuring the pupil premium children receive opportunities to explore extra-curricular activities and can access a range of cultural capital opportunities to enhance their education, whilst developing their skills and character. </w:t>
            </w:r>
          </w:p>
          <w:p w14:paraId="2A7D54E9" w14:textId="5452B9D7" w:rsidR="00957A14" w:rsidRPr="004A4CCF" w:rsidRDefault="00957A14" w:rsidP="004A4CCF">
            <w:pPr>
              <w:pStyle w:val="ListParagraph"/>
              <w:numPr>
                <w:ilvl w:val="0"/>
                <w:numId w:val="14"/>
              </w:numPr>
              <w:rPr>
                <w:iCs/>
              </w:rPr>
            </w:pPr>
            <w:r>
              <w:rPr>
                <w:iCs/>
              </w:rPr>
              <w:lastRenderedPageBreak/>
              <w:t xml:space="preserve">Monitor attendance and support any parent to ensure their child attends school so that there is no gap between the attendance of disadvantaged children and others. </w:t>
            </w:r>
          </w:p>
        </w:tc>
      </w:tr>
    </w:tbl>
    <w:p w14:paraId="2A7D54EB" w14:textId="0695862F"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00583C12">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A4CCF" w14:paraId="2A7D54F2" w14:textId="77777777" w:rsidTr="00583C12">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A4CCF" w:rsidRDefault="004A4CCF" w:rsidP="004A4CCF">
            <w:pPr>
              <w:pStyle w:val="TableRow"/>
              <w:rPr>
                <w:sz w:val="22"/>
                <w:szCs w:val="22"/>
              </w:rPr>
            </w:pPr>
            <w:r>
              <w:rPr>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EB8D8CC" w:rsidR="004A4CCF" w:rsidRDefault="00185130" w:rsidP="007C76BB">
            <w:pPr>
              <w:pStyle w:val="TableRowCentered"/>
              <w:tabs>
                <w:tab w:val="left" w:pos="1470"/>
              </w:tabs>
              <w:jc w:val="left"/>
            </w:pPr>
            <w:r>
              <w:t xml:space="preserve">Attendance rates for </w:t>
            </w:r>
            <w:r w:rsidR="000C55B6">
              <w:t>28%</w:t>
            </w:r>
            <w:r>
              <w:t xml:space="preserve"> of our disadvantaged children fall below 95%. In some cases, this is attributed to Emotional Based School Avoidance (EBSA)</w:t>
            </w:r>
          </w:p>
        </w:tc>
      </w:tr>
      <w:tr w:rsidR="00583C12" w14:paraId="2A7D54F5" w14:textId="77777777" w:rsidTr="00583C12">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83C12" w:rsidRDefault="00583C12" w:rsidP="00583C12">
            <w:pPr>
              <w:pStyle w:val="TableRow"/>
              <w:rPr>
                <w:sz w:val="22"/>
                <w:szCs w:val="22"/>
              </w:rPr>
            </w:pPr>
            <w:r>
              <w:rPr>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609C513" w:rsidR="00583C12" w:rsidRDefault="00185130" w:rsidP="00583C12">
            <w:pPr>
              <w:pStyle w:val="TableRowCentered"/>
              <w:jc w:val="left"/>
              <w:rPr>
                <w:sz w:val="22"/>
                <w:szCs w:val="22"/>
              </w:rPr>
            </w:pPr>
            <w:r>
              <w:rPr>
                <w:sz w:val="22"/>
                <w:szCs w:val="22"/>
              </w:rPr>
              <w:t>14% of children are working just below ARE in reading.</w:t>
            </w:r>
          </w:p>
        </w:tc>
      </w:tr>
      <w:tr w:rsidR="00583C12" w14:paraId="2A7D54F8" w14:textId="77777777" w:rsidTr="00583C12">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583C12" w:rsidRDefault="00583C12" w:rsidP="00583C12">
            <w:pPr>
              <w:pStyle w:val="TableRow"/>
              <w:rPr>
                <w:sz w:val="22"/>
                <w:szCs w:val="22"/>
              </w:rPr>
            </w:pPr>
            <w:r>
              <w:rPr>
                <w:sz w:val="22"/>
                <w:szCs w:val="22"/>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FDA367B" w:rsidR="007D1C32" w:rsidRDefault="00185130" w:rsidP="00583C12">
            <w:pPr>
              <w:pStyle w:val="TableRowCentered"/>
              <w:jc w:val="left"/>
              <w:rPr>
                <w:sz w:val="22"/>
                <w:szCs w:val="22"/>
              </w:rPr>
            </w:pPr>
            <w:r>
              <w:rPr>
                <w:sz w:val="22"/>
                <w:szCs w:val="22"/>
              </w:rPr>
              <w:t>14% of children are working below ARE in writing.</w:t>
            </w:r>
          </w:p>
        </w:tc>
      </w:tr>
      <w:tr w:rsidR="00583C12" w14:paraId="2A7D54FB" w14:textId="77777777" w:rsidTr="00583C12">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583C12" w:rsidRDefault="00583C12" w:rsidP="00583C12">
            <w:pPr>
              <w:pStyle w:val="TableRow"/>
              <w:rPr>
                <w:sz w:val="22"/>
                <w:szCs w:val="22"/>
              </w:rPr>
            </w:pPr>
            <w:r>
              <w:rPr>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ED4B8D5" w:rsidR="00583C12" w:rsidRDefault="00185130" w:rsidP="00583C12">
            <w:pPr>
              <w:pStyle w:val="TableRowCentered"/>
              <w:jc w:val="left"/>
              <w:rPr>
                <w:iCs/>
                <w:sz w:val="22"/>
              </w:rPr>
            </w:pPr>
            <w:r>
              <w:rPr>
                <w:iCs/>
                <w:sz w:val="22"/>
              </w:rPr>
              <w:t xml:space="preserve">14% of children are working just below ARE in maths. </w:t>
            </w:r>
          </w:p>
        </w:tc>
      </w:tr>
      <w:tr w:rsidR="00583C12" w14:paraId="5CD5A720" w14:textId="77777777" w:rsidTr="00583C12">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1C152" w14:textId="0B79661F" w:rsidR="00583C12" w:rsidRDefault="00583C12" w:rsidP="00583C12">
            <w:pPr>
              <w:pStyle w:val="TableRow"/>
              <w:rPr>
                <w:sz w:val="22"/>
                <w:szCs w:val="22"/>
              </w:rPr>
            </w:pPr>
            <w:r>
              <w:rPr>
                <w:sz w:val="22"/>
                <w:szCs w:val="22"/>
              </w:rPr>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20F67" w14:textId="00383B93" w:rsidR="00583C12" w:rsidRDefault="00185130" w:rsidP="00583C12">
            <w:pPr>
              <w:pStyle w:val="TableRowCentered"/>
              <w:jc w:val="left"/>
              <w:rPr>
                <w:iCs/>
                <w:sz w:val="22"/>
              </w:rPr>
            </w:pPr>
            <w:r>
              <w:rPr>
                <w:iCs/>
                <w:sz w:val="22"/>
              </w:rPr>
              <w:t xml:space="preserve">A significant </w:t>
            </w:r>
            <w:r w:rsidR="000C55B6">
              <w:rPr>
                <w:iCs/>
                <w:sz w:val="22"/>
              </w:rPr>
              <w:t>proportion of our PP children (</w:t>
            </w:r>
            <w:r>
              <w:rPr>
                <w:iCs/>
                <w:sz w:val="22"/>
              </w:rPr>
              <w:t>42%</w:t>
            </w:r>
            <w:r w:rsidR="000C55B6">
              <w:rPr>
                <w:iCs/>
                <w:sz w:val="22"/>
              </w:rPr>
              <w:t xml:space="preserve">) require additional support to manage social and emotional issues. </w:t>
            </w:r>
            <w:r>
              <w:rPr>
                <w:iCs/>
                <w:sz w:val="22"/>
              </w:rPr>
              <w:t xml:space="preserve"> </w:t>
            </w:r>
          </w:p>
        </w:tc>
      </w:tr>
    </w:tbl>
    <w:p w14:paraId="2A7D54FF" w14:textId="77777777" w:rsidR="00E66558" w:rsidRDefault="009D71E8">
      <w:pPr>
        <w:pStyle w:val="Heading2"/>
        <w:spacing w:before="600"/>
      </w:pPr>
      <w:bookmarkStart w:id="14"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08D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DFA3A17" w:rsidR="00E608DA" w:rsidRDefault="000C55B6" w:rsidP="00E608DA">
            <w:pPr>
              <w:pStyle w:val="TableRow"/>
              <w:rPr>
                <w:sz w:val="22"/>
                <w:szCs w:val="22"/>
              </w:rPr>
            </w:pPr>
            <w:r>
              <w:rPr>
                <w:sz w:val="22"/>
                <w:szCs w:val="22"/>
              </w:rPr>
              <w:t xml:space="preserve">Improved reading attainment for disadvantaged pupils </w:t>
            </w:r>
            <w:r w:rsidR="00E95744">
              <w:rPr>
                <w:sz w:val="22"/>
                <w:szCs w:val="22"/>
              </w:rPr>
              <w:t>by</w:t>
            </w:r>
            <w:r>
              <w:rPr>
                <w:sz w:val="22"/>
                <w:szCs w:val="22"/>
              </w:rPr>
              <w:t xml:space="preserve"> the end of KS2</w:t>
            </w:r>
            <w:r w:rsidR="006904E8">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119B5" w14:textId="77777777" w:rsidR="00FF621E" w:rsidRDefault="000C55B6" w:rsidP="00E608DA">
            <w:pPr>
              <w:pStyle w:val="TableRowCentered"/>
              <w:jc w:val="left"/>
              <w:rPr>
                <w:sz w:val="22"/>
                <w:szCs w:val="22"/>
              </w:rPr>
            </w:pPr>
            <w:r>
              <w:rPr>
                <w:sz w:val="22"/>
                <w:szCs w:val="22"/>
              </w:rPr>
              <w:t>PP children to achieve ARE in end of KS2 testing</w:t>
            </w:r>
            <w:r w:rsidR="00E95744">
              <w:rPr>
                <w:sz w:val="22"/>
                <w:szCs w:val="22"/>
              </w:rPr>
              <w:t xml:space="preserve"> </w:t>
            </w:r>
          </w:p>
          <w:p w14:paraId="2A7D550B" w14:textId="4E964244" w:rsidR="00E95744" w:rsidRDefault="00E95744" w:rsidP="00E608DA">
            <w:pPr>
              <w:pStyle w:val="TableRowCentered"/>
              <w:jc w:val="left"/>
              <w:rPr>
                <w:sz w:val="22"/>
                <w:szCs w:val="22"/>
              </w:rPr>
            </w:pPr>
            <w:r>
              <w:rPr>
                <w:sz w:val="22"/>
                <w:szCs w:val="22"/>
              </w:rPr>
              <w:t xml:space="preserve">Children will make progress which is in line, or greater than, individual starting points. </w:t>
            </w:r>
          </w:p>
        </w:tc>
      </w:tr>
      <w:tr w:rsidR="00E608D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3933582" w:rsidR="00E608DA" w:rsidRDefault="00E95744" w:rsidP="00FF621E">
            <w:pPr>
              <w:pStyle w:val="TableRow"/>
              <w:rPr>
                <w:sz w:val="22"/>
                <w:szCs w:val="22"/>
              </w:rPr>
            </w:pPr>
            <w:r>
              <w:rPr>
                <w:sz w:val="22"/>
                <w:szCs w:val="22"/>
              </w:rPr>
              <w:t xml:space="preserve">Improved </w:t>
            </w:r>
            <w:r>
              <w:rPr>
                <w:sz w:val="22"/>
                <w:szCs w:val="22"/>
              </w:rPr>
              <w:t>writing</w:t>
            </w:r>
            <w:r>
              <w:rPr>
                <w:sz w:val="22"/>
                <w:szCs w:val="22"/>
              </w:rPr>
              <w:t xml:space="preserve"> attainment for disadvantaged pupils </w:t>
            </w:r>
            <w:r>
              <w:rPr>
                <w:sz w:val="22"/>
                <w:szCs w:val="22"/>
              </w:rPr>
              <w:t>by</w:t>
            </w:r>
            <w:r>
              <w:rPr>
                <w:sz w:val="22"/>
                <w:szCs w:val="22"/>
              </w:rPr>
              <w:t xml:space="preserve"> the end of KS2</w:t>
            </w:r>
            <w:r w:rsidR="006904E8">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3478B" w14:textId="77777777" w:rsidR="00E95744" w:rsidRDefault="00E95744" w:rsidP="00E95744">
            <w:pPr>
              <w:pStyle w:val="TableRowCentered"/>
              <w:jc w:val="left"/>
              <w:rPr>
                <w:sz w:val="22"/>
                <w:szCs w:val="22"/>
              </w:rPr>
            </w:pPr>
            <w:r>
              <w:rPr>
                <w:sz w:val="22"/>
                <w:szCs w:val="22"/>
              </w:rPr>
              <w:t xml:space="preserve">PP children to achieve ARE in end of KS2 testing </w:t>
            </w:r>
          </w:p>
          <w:p w14:paraId="2A7D550E" w14:textId="533C682D" w:rsidR="00E608DA" w:rsidRDefault="00E95744" w:rsidP="00E95744">
            <w:pPr>
              <w:pStyle w:val="TableRowCentered"/>
              <w:jc w:val="left"/>
              <w:rPr>
                <w:sz w:val="22"/>
                <w:szCs w:val="22"/>
              </w:rPr>
            </w:pPr>
            <w:r>
              <w:rPr>
                <w:sz w:val="22"/>
                <w:szCs w:val="22"/>
              </w:rPr>
              <w:t>Children will make progress which is in line, or greater than, individual starting points.</w:t>
            </w:r>
          </w:p>
        </w:tc>
      </w:tr>
      <w:tr w:rsidR="00FF621E" w14:paraId="6F6C332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EFE6E" w14:textId="51789C0F" w:rsidR="00FF621E" w:rsidRDefault="00E95744" w:rsidP="00FF621E">
            <w:pPr>
              <w:pStyle w:val="TableRow"/>
              <w:rPr>
                <w:sz w:val="22"/>
                <w:szCs w:val="22"/>
              </w:rPr>
            </w:pPr>
            <w:r>
              <w:rPr>
                <w:sz w:val="22"/>
                <w:szCs w:val="22"/>
              </w:rPr>
              <w:t xml:space="preserve">Improved </w:t>
            </w:r>
            <w:r>
              <w:rPr>
                <w:sz w:val="22"/>
                <w:szCs w:val="22"/>
              </w:rPr>
              <w:t xml:space="preserve">maths </w:t>
            </w:r>
            <w:r>
              <w:rPr>
                <w:sz w:val="22"/>
                <w:szCs w:val="22"/>
              </w:rPr>
              <w:t>attainment for disadvantaged pupils by the end of KS2</w:t>
            </w:r>
            <w:r w:rsidR="006904E8">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A0C93" w14:textId="77777777" w:rsidR="00E95744" w:rsidRDefault="00E95744" w:rsidP="00E95744">
            <w:pPr>
              <w:pStyle w:val="TableRowCentered"/>
              <w:jc w:val="left"/>
              <w:rPr>
                <w:sz w:val="22"/>
                <w:szCs w:val="22"/>
              </w:rPr>
            </w:pPr>
            <w:r>
              <w:rPr>
                <w:sz w:val="22"/>
                <w:szCs w:val="22"/>
              </w:rPr>
              <w:t xml:space="preserve">PP children to achieve ARE in end of KS2 testing </w:t>
            </w:r>
          </w:p>
          <w:p w14:paraId="7CC367A6" w14:textId="1D6153DF" w:rsidR="00FF621E" w:rsidRDefault="00E95744" w:rsidP="00E95744">
            <w:pPr>
              <w:pStyle w:val="TableRowCentered"/>
              <w:jc w:val="left"/>
              <w:rPr>
                <w:sz w:val="22"/>
                <w:szCs w:val="22"/>
              </w:rPr>
            </w:pPr>
            <w:r>
              <w:rPr>
                <w:sz w:val="22"/>
                <w:szCs w:val="22"/>
              </w:rPr>
              <w:t>Children will make progress which is in line, or greater than, individual starting points.</w:t>
            </w:r>
          </w:p>
        </w:tc>
      </w:tr>
      <w:tr w:rsidR="00FF621E" w14:paraId="4EF304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872FE" w14:textId="2469E81C" w:rsidR="00FF621E" w:rsidRDefault="00E95744" w:rsidP="00FF621E">
            <w:pPr>
              <w:pStyle w:val="TableRow"/>
              <w:rPr>
                <w:sz w:val="22"/>
                <w:szCs w:val="22"/>
              </w:rPr>
            </w:pPr>
            <w:r>
              <w:rPr>
                <w:sz w:val="22"/>
                <w:szCs w:val="22"/>
              </w:rPr>
              <w:t>Relevant and appropriate support is in place to positively impact the wellbeing of our most vulnerable children</w:t>
            </w:r>
            <w:r w:rsidR="006904E8">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63151" w14:textId="77777777" w:rsidR="00FF621E" w:rsidRDefault="00E95744" w:rsidP="00FF621E">
            <w:pPr>
              <w:pStyle w:val="TableRowCentered"/>
              <w:jc w:val="left"/>
              <w:rPr>
                <w:sz w:val="22"/>
                <w:szCs w:val="22"/>
              </w:rPr>
            </w:pPr>
            <w:r>
              <w:rPr>
                <w:sz w:val="22"/>
                <w:szCs w:val="22"/>
              </w:rPr>
              <w:t>Attendance levels will increase to at least 95% for all PP children.</w:t>
            </w:r>
          </w:p>
          <w:p w14:paraId="7DC0225B" w14:textId="27312BCC" w:rsidR="00E95744" w:rsidRDefault="00E95744" w:rsidP="00FF621E">
            <w:pPr>
              <w:pStyle w:val="TableRowCentered"/>
              <w:jc w:val="left"/>
              <w:rPr>
                <w:sz w:val="22"/>
                <w:szCs w:val="22"/>
              </w:rPr>
            </w:pPr>
            <w:r>
              <w:rPr>
                <w:sz w:val="22"/>
                <w:szCs w:val="22"/>
              </w:rPr>
              <w:t xml:space="preserve">Targeted ELSA support will be available for children who need </w:t>
            </w:r>
            <w:r w:rsidR="006904E8">
              <w:rPr>
                <w:sz w:val="22"/>
                <w:szCs w:val="22"/>
              </w:rPr>
              <w:t>help to manage social and emotional issues.</w:t>
            </w:r>
            <w:r>
              <w:rPr>
                <w:sz w:val="22"/>
                <w:szCs w:val="22"/>
              </w:rPr>
              <w:t xml:space="preserve"> </w:t>
            </w:r>
          </w:p>
        </w:tc>
      </w:tr>
    </w:tbl>
    <w:p w14:paraId="19AC445A" w14:textId="77777777" w:rsidR="0016162A" w:rsidRDefault="0016162A" w:rsidP="0016162A">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20F1C0B" w:rsidR="00E66558" w:rsidRDefault="001D154B">
      <w:r>
        <w:t xml:space="preserve">Budgeted cost: </w:t>
      </w:r>
      <w:r w:rsidR="00E361C8">
        <w:t>£6000</w:t>
      </w:r>
    </w:p>
    <w:tbl>
      <w:tblPr>
        <w:tblW w:w="5000" w:type="pct"/>
        <w:tblCellMar>
          <w:left w:w="10" w:type="dxa"/>
          <w:right w:w="10" w:type="dxa"/>
        </w:tblCellMar>
        <w:tblLook w:val="04A0" w:firstRow="1" w:lastRow="0" w:firstColumn="1" w:lastColumn="0" w:noHBand="0" w:noVBand="1"/>
      </w:tblPr>
      <w:tblGrid>
        <w:gridCol w:w="1567"/>
        <w:gridCol w:w="7242"/>
        <w:gridCol w:w="1647"/>
      </w:tblGrid>
      <w:tr w:rsidR="00E66558" w14:paraId="2A7D5519" w14:textId="77777777" w:rsidTr="003549D2">
        <w:tc>
          <w:tcPr>
            <w:tcW w:w="15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72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rsidRPr="00317959">
              <w:rPr>
                <w:sz w:val="18"/>
              </w:rPr>
              <w:t>Challenge number(s) addressed</w:t>
            </w:r>
          </w:p>
        </w:tc>
      </w:tr>
      <w:tr w:rsidR="00454965" w14:paraId="696B95AA" w14:textId="77777777" w:rsidTr="003549D2">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73095" w14:textId="3E2CE43A" w:rsidR="00454965" w:rsidRDefault="006904E8" w:rsidP="00E608DA">
            <w:pPr>
              <w:pStyle w:val="TableRow"/>
              <w:ind w:left="0"/>
              <w:rPr>
                <w:rFonts w:asciiTheme="minorHAnsi" w:hAnsiTheme="minorHAnsi" w:cstheme="minorHAnsi"/>
                <w:color w:val="000000" w:themeColor="text1"/>
                <w:sz w:val="20"/>
                <w:szCs w:val="16"/>
              </w:rPr>
            </w:pPr>
            <w:r>
              <w:rPr>
                <w:rFonts w:asciiTheme="minorHAnsi" w:hAnsiTheme="minorHAnsi" w:cstheme="minorHAnsi"/>
                <w:color w:val="000000" w:themeColor="text1"/>
                <w:sz w:val="20"/>
                <w:szCs w:val="16"/>
              </w:rPr>
              <w:t>Release time for English Lead to develop Reading and Writing Curricula</w:t>
            </w:r>
            <w:r w:rsidR="00C41CD1">
              <w:rPr>
                <w:rFonts w:asciiTheme="minorHAnsi" w:hAnsiTheme="minorHAnsi" w:cstheme="minorHAnsi"/>
                <w:color w:val="000000" w:themeColor="text1"/>
                <w:sz w:val="20"/>
                <w:szCs w:val="16"/>
              </w:rPr>
              <w:t xml:space="preserve"> and</w:t>
            </w:r>
            <w:r>
              <w:rPr>
                <w:rFonts w:asciiTheme="minorHAnsi" w:hAnsiTheme="minorHAnsi" w:cstheme="minorHAnsi"/>
                <w:color w:val="000000" w:themeColor="text1"/>
                <w:sz w:val="20"/>
                <w:szCs w:val="16"/>
              </w:rPr>
              <w:t xml:space="preserve"> to access</w:t>
            </w:r>
            <w:r w:rsidR="00C41CD1">
              <w:rPr>
                <w:rFonts w:asciiTheme="minorHAnsi" w:hAnsiTheme="minorHAnsi" w:cstheme="minorHAnsi"/>
                <w:color w:val="000000" w:themeColor="text1"/>
                <w:sz w:val="20"/>
                <w:szCs w:val="16"/>
              </w:rPr>
              <w:t xml:space="preserve"> high quality</w:t>
            </w:r>
            <w:r>
              <w:rPr>
                <w:rFonts w:asciiTheme="minorHAnsi" w:hAnsiTheme="minorHAnsi" w:cstheme="minorHAnsi"/>
                <w:color w:val="000000" w:themeColor="text1"/>
                <w:sz w:val="20"/>
                <w:szCs w:val="16"/>
              </w:rPr>
              <w:t xml:space="preserve"> CPD</w:t>
            </w:r>
            <w:r w:rsidR="00C41CD1">
              <w:rPr>
                <w:rFonts w:asciiTheme="minorHAnsi" w:hAnsiTheme="minorHAnsi" w:cstheme="minorHAnsi"/>
                <w:color w:val="000000" w:themeColor="text1"/>
                <w:sz w:val="20"/>
                <w:szCs w:val="16"/>
              </w:rPr>
              <w:t xml:space="preserve"> relating to reading / writing and </w:t>
            </w:r>
            <w:proofErr w:type="spellStart"/>
            <w:r w:rsidR="00C41CD1">
              <w:rPr>
                <w:rFonts w:asciiTheme="minorHAnsi" w:hAnsiTheme="minorHAnsi" w:cstheme="minorHAnsi"/>
                <w:color w:val="000000" w:themeColor="text1"/>
                <w:sz w:val="20"/>
                <w:szCs w:val="16"/>
              </w:rPr>
              <w:t>Oracy</w:t>
            </w:r>
            <w:proofErr w:type="spellEnd"/>
            <w:r w:rsidR="00231F48">
              <w:rPr>
                <w:rFonts w:asciiTheme="minorHAnsi" w:hAnsiTheme="minorHAnsi" w:cstheme="minorHAnsi"/>
                <w:color w:val="000000" w:themeColor="text1"/>
                <w:sz w:val="20"/>
                <w:szCs w:val="16"/>
              </w:rPr>
              <w:t xml:space="preserve"> </w:t>
            </w:r>
          </w:p>
        </w:tc>
        <w:tc>
          <w:tcPr>
            <w:tcW w:w="7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8BF65" w14:textId="6E60E57C" w:rsidR="006904E8" w:rsidRDefault="006904E8" w:rsidP="006904E8">
            <w:pPr>
              <w:pStyle w:val="Default"/>
              <w:rPr>
                <w:sz w:val="20"/>
                <w:szCs w:val="20"/>
              </w:rPr>
            </w:pPr>
            <w:r>
              <w:rPr>
                <w:b/>
                <w:bCs/>
                <w:i/>
                <w:iCs/>
                <w:color w:val="00AF50"/>
                <w:sz w:val="20"/>
                <w:szCs w:val="20"/>
              </w:rPr>
              <w:t>Release time for our English and Early Reading Lead will enable</w:t>
            </w:r>
            <w:r>
              <w:rPr>
                <w:b/>
                <w:bCs/>
                <w:i/>
                <w:iCs/>
                <w:color w:val="00AF50"/>
                <w:sz w:val="20"/>
                <w:szCs w:val="20"/>
              </w:rPr>
              <w:t xml:space="preserve"> continued monitoring following the</w:t>
            </w:r>
            <w:r>
              <w:rPr>
                <w:b/>
                <w:bCs/>
                <w:i/>
                <w:iCs/>
                <w:color w:val="00AF50"/>
                <w:sz w:val="20"/>
                <w:szCs w:val="20"/>
              </w:rPr>
              <w:t xml:space="preserve"> implementation of Accelerated Reader Programme to target reading support and ensure children continue to access high quality and challenging texts in KS2. </w:t>
            </w:r>
          </w:p>
          <w:p w14:paraId="75536140" w14:textId="7FEF1DFE" w:rsidR="006904E8" w:rsidRDefault="006904E8" w:rsidP="006904E8">
            <w:pPr>
              <w:pStyle w:val="Default"/>
              <w:rPr>
                <w:sz w:val="20"/>
                <w:szCs w:val="20"/>
              </w:rPr>
            </w:pPr>
            <w:r>
              <w:rPr>
                <w:b/>
                <w:bCs/>
                <w:i/>
                <w:iCs/>
                <w:color w:val="00AF50"/>
                <w:sz w:val="20"/>
                <w:szCs w:val="20"/>
              </w:rPr>
              <w:t xml:space="preserve">The English Lead will also </w:t>
            </w:r>
            <w:r>
              <w:rPr>
                <w:b/>
                <w:bCs/>
                <w:i/>
                <w:iCs/>
                <w:color w:val="00AF50"/>
                <w:sz w:val="20"/>
                <w:szCs w:val="20"/>
              </w:rPr>
              <w:t>continue to develop the</w:t>
            </w:r>
            <w:r>
              <w:rPr>
                <w:b/>
                <w:bCs/>
                <w:i/>
                <w:iCs/>
                <w:color w:val="00AF50"/>
                <w:sz w:val="20"/>
                <w:szCs w:val="20"/>
              </w:rPr>
              <w:t xml:space="preserve"> reading curriculum for KS1 and 2 which will ensure reading skills are specifically taught to all children. </w:t>
            </w:r>
          </w:p>
          <w:p w14:paraId="1AC6D31B" w14:textId="27BC0147" w:rsidR="006904E8" w:rsidRDefault="006904E8" w:rsidP="006904E8">
            <w:pPr>
              <w:pStyle w:val="Default"/>
              <w:rPr>
                <w:b/>
                <w:bCs/>
                <w:i/>
                <w:iCs/>
                <w:color w:val="00AF50"/>
                <w:sz w:val="20"/>
                <w:szCs w:val="20"/>
              </w:rPr>
            </w:pPr>
            <w:r>
              <w:rPr>
                <w:b/>
                <w:bCs/>
                <w:i/>
                <w:iCs/>
                <w:color w:val="00AF50"/>
                <w:sz w:val="20"/>
                <w:szCs w:val="20"/>
              </w:rPr>
              <w:t xml:space="preserve">The English Lead, </w:t>
            </w:r>
            <w:r>
              <w:rPr>
                <w:b/>
                <w:bCs/>
                <w:i/>
                <w:iCs/>
                <w:color w:val="00AF50"/>
                <w:sz w:val="20"/>
                <w:szCs w:val="20"/>
              </w:rPr>
              <w:t>alongside</w:t>
            </w:r>
            <w:r>
              <w:rPr>
                <w:b/>
                <w:bCs/>
                <w:i/>
                <w:iCs/>
                <w:color w:val="00AF50"/>
                <w:sz w:val="20"/>
                <w:szCs w:val="20"/>
              </w:rPr>
              <w:t xml:space="preserve"> the Head Teacher</w:t>
            </w:r>
            <w:r w:rsidR="003549D2">
              <w:rPr>
                <w:b/>
                <w:bCs/>
                <w:i/>
                <w:iCs/>
                <w:color w:val="00AF50"/>
                <w:sz w:val="20"/>
                <w:szCs w:val="20"/>
              </w:rPr>
              <w:t>,</w:t>
            </w:r>
            <w:r>
              <w:rPr>
                <w:b/>
                <w:bCs/>
                <w:i/>
                <w:iCs/>
                <w:color w:val="00AF50"/>
                <w:sz w:val="20"/>
                <w:szCs w:val="20"/>
              </w:rPr>
              <w:t xml:space="preserve"> will oversee the development and implementation of a Speaking and Listening Curriculum based on the development of </w:t>
            </w:r>
            <w:proofErr w:type="spellStart"/>
            <w:r>
              <w:rPr>
                <w:b/>
                <w:bCs/>
                <w:i/>
                <w:iCs/>
                <w:color w:val="00AF50"/>
                <w:sz w:val="20"/>
                <w:szCs w:val="20"/>
              </w:rPr>
              <w:t>Oracy</w:t>
            </w:r>
            <w:proofErr w:type="spellEnd"/>
            <w:r>
              <w:rPr>
                <w:b/>
                <w:bCs/>
                <w:i/>
                <w:iCs/>
                <w:color w:val="00AF50"/>
                <w:sz w:val="20"/>
                <w:szCs w:val="20"/>
              </w:rPr>
              <w:t xml:space="preserve"> skills across all year groups. </w:t>
            </w:r>
            <w:r w:rsidR="003549D2">
              <w:rPr>
                <w:b/>
                <w:bCs/>
                <w:i/>
                <w:iCs/>
                <w:color w:val="00AF50"/>
                <w:sz w:val="20"/>
                <w:szCs w:val="20"/>
              </w:rPr>
              <w:t xml:space="preserve"> The English Lead will be part of a year long CPD course with colleagues from other schools to develop and implement good practice.</w:t>
            </w:r>
          </w:p>
          <w:p w14:paraId="2C666DCB" w14:textId="3BD97A92" w:rsidR="006904E8" w:rsidRDefault="006904E8" w:rsidP="006904E8">
            <w:pPr>
              <w:pStyle w:val="Default"/>
              <w:rPr>
                <w:color w:val="00AF50"/>
                <w:sz w:val="20"/>
                <w:szCs w:val="20"/>
              </w:rPr>
            </w:pPr>
            <w:r>
              <w:rPr>
                <w:b/>
                <w:bCs/>
                <w:i/>
                <w:iCs/>
                <w:color w:val="00AF50"/>
                <w:sz w:val="20"/>
                <w:szCs w:val="20"/>
              </w:rPr>
              <w:t xml:space="preserve">The English Lead will </w:t>
            </w:r>
            <w:r>
              <w:rPr>
                <w:b/>
                <w:bCs/>
                <w:i/>
                <w:iCs/>
                <w:color w:val="00AF50"/>
                <w:sz w:val="20"/>
                <w:szCs w:val="20"/>
              </w:rPr>
              <w:t>lead</w:t>
            </w:r>
            <w:r>
              <w:rPr>
                <w:b/>
                <w:bCs/>
                <w:i/>
                <w:iCs/>
                <w:color w:val="00AF50"/>
                <w:sz w:val="20"/>
                <w:szCs w:val="20"/>
              </w:rPr>
              <w:t xml:space="preserve"> the Staff Team to develop a more robust and challenging Writing Curriculum which is founded on a range of </w:t>
            </w:r>
            <w:proofErr w:type="gramStart"/>
            <w:r>
              <w:rPr>
                <w:b/>
                <w:bCs/>
                <w:i/>
                <w:iCs/>
                <w:color w:val="00AF50"/>
                <w:sz w:val="20"/>
                <w:szCs w:val="20"/>
              </w:rPr>
              <w:t>high quality</w:t>
            </w:r>
            <w:proofErr w:type="gramEnd"/>
            <w:r>
              <w:rPr>
                <w:b/>
                <w:bCs/>
                <w:i/>
                <w:iCs/>
                <w:color w:val="00AF50"/>
                <w:sz w:val="20"/>
                <w:szCs w:val="20"/>
              </w:rPr>
              <w:t xml:space="preserve"> texts chosen to ensure broad coverage and a diverse and inspiring range of genres, authors and ideas are represented. </w:t>
            </w:r>
          </w:p>
          <w:p w14:paraId="708EC81B" w14:textId="77777777" w:rsidR="006904E8" w:rsidRDefault="006904E8" w:rsidP="006904E8">
            <w:pPr>
              <w:pStyle w:val="Default"/>
              <w:rPr>
                <w:color w:val="0000FF"/>
                <w:sz w:val="20"/>
                <w:szCs w:val="20"/>
              </w:rPr>
            </w:pPr>
            <w:r>
              <w:rPr>
                <w:b/>
                <w:bCs/>
                <w:i/>
                <w:iCs/>
                <w:color w:val="0000FF"/>
                <w:sz w:val="20"/>
                <w:szCs w:val="20"/>
              </w:rPr>
              <w:t xml:space="preserve">https://d2tic4wvo1iusb.cloudfront.net/documents/guidanceForTeachers/EEF-Guide-to-the-Pupil-Premium-Autumn-2021.pdf </w:t>
            </w:r>
          </w:p>
          <w:p w14:paraId="309F98F7" w14:textId="77777777" w:rsidR="006904E8" w:rsidRDefault="006904E8" w:rsidP="006904E8">
            <w:pPr>
              <w:pStyle w:val="Default"/>
              <w:rPr>
                <w:color w:val="0000FF"/>
                <w:sz w:val="20"/>
                <w:szCs w:val="20"/>
              </w:rPr>
            </w:pPr>
            <w:r>
              <w:rPr>
                <w:b/>
                <w:bCs/>
                <w:i/>
                <w:iCs/>
                <w:color w:val="0000FF"/>
                <w:sz w:val="20"/>
                <w:szCs w:val="20"/>
              </w:rPr>
              <w:t xml:space="preserve">https://d2tic4wvo1iusb.cloudfront.net/documents/support-for-schools/bitesize-support/EEF_Attainment_Gap_Report_2018.pdf </w:t>
            </w:r>
          </w:p>
          <w:p w14:paraId="75BBF798" w14:textId="77777777" w:rsidR="006904E8" w:rsidRDefault="006904E8" w:rsidP="006904E8">
            <w:pPr>
              <w:pStyle w:val="Default"/>
              <w:rPr>
                <w:color w:val="0000FF"/>
                <w:sz w:val="20"/>
                <w:szCs w:val="20"/>
              </w:rPr>
            </w:pPr>
            <w:r>
              <w:rPr>
                <w:b/>
                <w:bCs/>
                <w:i/>
                <w:iCs/>
                <w:color w:val="0000FF"/>
                <w:sz w:val="20"/>
                <w:szCs w:val="20"/>
              </w:rPr>
              <w:t xml:space="preserve">https://educationendowmentfoundation.org.uk/education-evidence/guidance-reports/literacy-ks-1 </w:t>
            </w:r>
          </w:p>
          <w:p w14:paraId="47168771" w14:textId="77777777" w:rsidR="006904E8" w:rsidRDefault="006904E8" w:rsidP="006904E8">
            <w:pPr>
              <w:pStyle w:val="Default"/>
              <w:numPr>
                <w:ilvl w:val="0"/>
                <w:numId w:val="1"/>
              </w:numPr>
              <w:rPr>
                <w:rFonts w:ascii="Times New Roman" w:hAnsi="Times New Roman"/>
                <w:color w:val="0000FF"/>
                <w:sz w:val="20"/>
                <w:szCs w:val="20"/>
                <w:lang w:val="en-GB" w:eastAsia="en-GB" w:bidi="ar-SA"/>
              </w:rPr>
            </w:pPr>
            <w:r>
              <w:rPr>
                <w:b/>
                <w:bCs/>
                <w:i/>
                <w:iCs/>
                <w:color w:val="0000FF"/>
                <w:sz w:val="20"/>
                <w:szCs w:val="20"/>
              </w:rPr>
              <w:t xml:space="preserve">https://educationendowmentfoundation.org.uk/education-evidence/guidance-reports/literacy-ks2 </w:t>
            </w:r>
          </w:p>
          <w:p w14:paraId="367FBE0A" w14:textId="6FDC8C4C" w:rsidR="005421BA" w:rsidRPr="008B0523" w:rsidRDefault="005421BA" w:rsidP="008B0523">
            <w:pPr>
              <w:pStyle w:val="TableRowCentered"/>
              <w:ind w:left="0"/>
              <w:jc w:val="left"/>
              <w:rPr>
                <w:rFonts w:asciiTheme="minorHAnsi" w:eastAsiaTheme="minorHAnsi" w:hAnsiTheme="minorHAnsi" w:cstheme="minorBidi"/>
                <w:b/>
                <w:i/>
                <w:color w:val="00B050"/>
                <w:sz w:val="20"/>
                <w:szCs w:val="22"/>
                <w:lang w:eastAsia="en-US"/>
              </w:rPr>
            </w:pP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A4D7D" w14:textId="7CF5A98F" w:rsidR="00454965" w:rsidRDefault="003549D2">
            <w:pPr>
              <w:pStyle w:val="TableRowCentered"/>
              <w:jc w:val="left"/>
              <w:rPr>
                <w:sz w:val="22"/>
              </w:rPr>
            </w:pPr>
            <w:r>
              <w:rPr>
                <w:sz w:val="22"/>
              </w:rPr>
              <w:t>2,3</w:t>
            </w:r>
          </w:p>
        </w:tc>
      </w:tr>
      <w:tr w:rsidR="00620AE7" w14:paraId="41393D45" w14:textId="77777777" w:rsidTr="003549D2">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0D61C" w14:textId="4EF1FC3F" w:rsidR="00620AE7" w:rsidRDefault="00620AE7" w:rsidP="00E608DA">
            <w:pPr>
              <w:pStyle w:val="TableRow"/>
              <w:ind w:left="0"/>
              <w:rPr>
                <w:rFonts w:asciiTheme="minorHAnsi" w:hAnsiTheme="minorHAnsi" w:cstheme="minorHAnsi"/>
                <w:color w:val="000000" w:themeColor="text1"/>
                <w:sz w:val="20"/>
                <w:szCs w:val="16"/>
              </w:rPr>
            </w:pPr>
            <w:r>
              <w:rPr>
                <w:rFonts w:asciiTheme="minorHAnsi" w:hAnsiTheme="minorHAnsi" w:cstheme="minorHAnsi"/>
                <w:color w:val="000000" w:themeColor="text1"/>
                <w:sz w:val="20"/>
                <w:szCs w:val="16"/>
              </w:rPr>
              <w:t xml:space="preserve">Quality first teaching that is inclusive for all pupils and small class sizes. </w:t>
            </w:r>
          </w:p>
        </w:tc>
        <w:tc>
          <w:tcPr>
            <w:tcW w:w="7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11FD9" w14:textId="77777777" w:rsidR="00620AE7" w:rsidRPr="008C100F" w:rsidRDefault="00620AE7" w:rsidP="00620AE7">
            <w:pPr>
              <w:pStyle w:val="TableRowCentered"/>
              <w:tabs>
                <w:tab w:val="left" w:pos="1200"/>
              </w:tabs>
              <w:ind w:left="0"/>
              <w:jc w:val="left"/>
              <w:rPr>
                <w:rFonts w:asciiTheme="minorHAnsi" w:hAnsiTheme="minorHAnsi"/>
                <w:b/>
                <w:i/>
                <w:color w:val="00B050"/>
                <w:sz w:val="20"/>
              </w:rPr>
            </w:pPr>
            <w:r w:rsidRPr="008C100F">
              <w:rPr>
                <w:rFonts w:asciiTheme="minorHAnsi" w:hAnsiTheme="minorHAnsi"/>
                <w:b/>
                <w:i/>
                <w:color w:val="00B050"/>
                <w:sz w:val="20"/>
              </w:rPr>
              <w:t xml:space="preserve">‘Quality of teaching is one of the biggest drivers of pupil attainment, particularly for those from disadvantaged backgrounds. It is crucial, therefore, that schools focus on proven ways of improving teaching, such as tried and tested continuing professional development courses and feedback methods.’ </w:t>
            </w:r>
          </w:p>
          <w:p w14:paraId="74F82FA8" w14:textId="77777777" w:rsidR="00620AE7" w:rsidRPr="008C100F" w:rsidRDefault="00620AE7" w:rsidP="00620AE7">
            <w:pPr>
              <w:pStyle w:val="TableRowCentered"/>
              <w:tabs>
                <w:tab w:val="left" w:pos="1200"/>
              </w:tabs>
              <w:ind w:left="0"/>
              <w:jc w:val="left"/>
              <w:rPr>
                <w:rFonts w:asciiTheme="minorHAnsi" w:eastAsiaTheme="minorHAnsi" w:hAnsiTheme="minorHAnsi" w:cstheme="minorBidi"/>
                <w:b/>
                <w:i/>
                <w:color w:val="00B050"/>
                <w:sz w:val="20"/>
                <w:szCs w:val="22"/>
                <w:lang w:eastAsia="en-US"/>
              </w:rPr>
            </w:pPr>
            <w:r w:rsidRPr="008C100F">
              <w:rPr>
                <w:rFonts w:asciiTheme="minorHAnsi" w:eastAsiaTheme="minorHAnsi" w:hAnsiTheme="minorHAnsi" w:cstheme="minorBidi"/>
                <w:b/>
                <w:i/>
                <w:color w:val="00B050"/>
                <w:sz w:val="20"/>
                <w:szCs w:val="22"/>
                <w:lang w:eastAsia="en-US"/>
              </w:rPr>
              <w:t xml:space="preserve">Refer to P12 of: </w:t>
            </w:r>
          </w:p>
          <w:p w14:paraId="2B302325" w14:textId="6B2FEE02" w:rsidR="00620AE7" w:rsidRDefault="00E361C8" w:rsidP="00620AE7">
            <w:pPr>
              <w:pStyle w:val="TableRowCentered"/>
              <w:tabs>
                <w:tab w:val="left" w:pos="1200"/>
              </w:tabs>
              <w:ind w:left="0"/>
              <w:jc w:val="left"/>
              <w:rPr>
                <w:rStyle w:val="Hyperlink"/>
                <w:rFonts w:asciiTheme="minorHAnsi" w:eastAsiaTheme="minorHAnsi" w:hAnsiTheme="minorHAnsi" w:cstheme="minorBidi"/>
                <w:i/>
                <w:sz w:val="20"/>
                <w:szCs w:val="22"/>
                <w:lang w:eastAsia="en-US"/>
              </w:rPr>
            </w:pPr>
            <w:hyperlink r:id="rId10" w:history="1">
              <w:r w:rsidR="00620AE7" w:rsidRPr="00647EA6">
                <w:rPr>
                  <w:rStyle w:val="Hyperlink"/>
                  <w:rFonts w:asciiTheme="minorHAnsi" w:eastAsiaTheme="minorHAnsi" w:hAnsiTheme="minorHAnsi" w:cstheme="minorBidi"/>
                  <w:i/>
                  <w:sz w:val="20"/>
                  <w:szCs w:val="22"/>
                  <w:lang w:eastAsia="en-US"/>
                </w:rPr>
                <w:t>https://d2tic4wvo1iusb.cloudfront.net/documents/support-for-schools/bitesize-support/EEF_Attainment_Gap_Report_2018.pdf</w:t>
              </w:r>
            </w:hyperlink>
          </w:p>
          <w:p w14:paraId="28CAB25F" w14:textId="60C942AF" w:rsidR="00D57D0F" w:rsidRDefault="00D57D0F" w:rsidP="00620AE7">
            <w:pPr>
              <w:pStyle w:val="TableRowCentered"/>
              <w:tabs>
                <w:tab w:val="left" w:pos="1200"/>
              </w:tabs>
              <w:ind w:left="0"/>
              <w:jc w:val="left"/>
              <w:rPr>
                <w:rFonts w:asciiTheme="minorHAnsi" w:eastAsiaTheme="minorHAnsi" w:hAnsiTheme="minorHAnsi" w:cstheme="minorBidi"/>
                <w:i/>
                <w:color w:val="00B050"/>
                <w:sz w:val="20"/>
                <w:szCs w:val="22"/>
                <w:lang w:eastAsia="en-US"/>
              </w:rPr>
            </w:pPr>
            <w:hyperlink r:id="rId11" w:history="1">
              <w:r w:rsidRPr="009853C1">
                <w:rPr>
                  <w:rStyle w:val="Hyperlink"/>
                  <w:rFonts w:asciiTheme="minorHAnsi" w:eastAsiaTheme="minorHAnsi" w:hAnsiTheme="minorHAnsi" w:cstheme="minorBidi"/>
                  <w:i/>
                  <w:sz w:val="20"/>
                  <w:szCs w:val="22"/>
                  <w:lang w:eastAsia="en-US"/>
                </w:rPr>
                <w:t>https://educationendowmentfoundation.org.uk/education-evidence/teaching-learning-toolkit/reducing-class-size</w:t>
              </w:r>
            </w:hyperlink>
            <w:r>
              <w:rPr>
                <w:rFonts w:asciiTheme="minorHAnsi" w:eastAsiaTheme="minorHAnsi" w:hAnsiTheme="minorHAnsi" w:cstheme="minorBidi"/>
                <w:i/>
                <w:color w:val="00B050"/>
                <w:sz w:val="20"/>
                <w:szCs w:val="22"/>
                <w:lang w:eastAsia="en-US"/>
              </w:rPr>
              <w:t xml:space="preserve"> </w:t>
            </w:r>
          </w:p>
          <w:p w14:paraId="7C92D9BE" w14:textId="0C1560D3" w:rsidR="00620AE7" w:rsidRPr="00620AE7" w:rsidRDefault="00620AE7" w:rsidP="00620AE7">
            <w:pPr>
              <w:pStyle w:val="TableRowCentered"/>
              <w:tabs>
                <w:tab w:val="left" w:pos="1200"/>
              </w:tabs>
              <w:ind w:left="0"/>
              <w:jc w:val="left"/>
              <w:rPr>
                <w:rFonts w:asciiTheme="minorHAnsi" w:eastAsiaTheme="minorHAnsi" w:hAnsiTheme="minorHAnsi" w:cstheme="minorBidi"/>
                <w:i/>
                <w:color w:val="00B050"/>
                <w:sz w:val="20"/>
                <w:szCs w:val="22"/>
                <w:lang w:eastAsia="en-US"/>
              </w:rPr>
            </w:pP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84B9B" w14:textId="723BB0DF" w:rsidR="00620AE7" w:rsidRDefault="003549D2">
            <w:pPr>
              <w:pStyle w:val="TableRowCentered"/>
              <w:jc w:val="left"/>
              <w:rPr>
                <w:sz w:val="22"/>
              </w:rPr>
            </w:pPr>
            <w:r>
              <w:rPr>
                <w:sz w:val="22"/>
              </w:rPr>
              <w:t>2,3,4</w:t>
            </w:r>
          </w:p>
        </w:tc>
      </w:tr>
      <w:tr w:rsidR="003549D2" w14:paraId="59AE666C" w14:textId="77777777" w:rsidTr="003549D2">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CE6D0" w14:textId="3A198C3F" w:rsidR="003549D2" w:rsidRDefault="003549D2" w:rsidP="00E608DA">
            <w:pPr>
              <w:pStyle w:val="TableRow"/>
              <w:ind w:left="0"/>
              <w:rPr>
                <w:rFonts w:asciiTheme="minorHAnsi" w:hAnsiTheme="minorHAnsi" w:cstheme="minorHAnsi"/>
                <w:color w:val="000000" w:themeColor="text1"/>
                <w:sz w:val="20"/>
                <w:szCs w:val="16"/>
              </w:rPr>
            </w:pPr>
            <w:r>
              <w:rPr>
                <w:rFonts w:asciiTheme="minorHAnsi" w:hAnsiTheme="minorHAnsi" w:cstheme="minorHAnsi"/>
                <w:color w:val="000000" w:themeColor="text1"/>
                <w:sz w:val="20"/>
                <w:szCs w:val="16"/>
              </w:rPr>
              <w:t xml:space="preserve">Release time for Maths Lead to engage with high quality CPD relating to Maths Mastery </w:t>
            </w:r>
            <w:r>
              <w:rPr>
                <w:rFonts w:asciiTheme="minorHAnsi" w:hAnsiTheme="minorHAnsi" w:cstheme="minorHAnsi"/>
                <w:color w:val="000000" w:themeColor="text1"/>
                <w:sz w:val="20"/>
                <w:szCs w:val="16"/>
              </w:rPr>
              <w:lastRenderedPageBreak/>
              <w:t>and to develop the maths curriculum.</w:t>
            </w:r>
          </w:p>
        </w:tc>
        <w:tc>
          <w:tcPr>
            <w:tcW w:w="7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94615" w14:textId="77777777" w:rsidR="003549D2" w:rsidRDefault="003549D2" w:rsidP="00620AE7">
            <w:pPr>
              <w:pStyle w:val="TableRowCentered"/>
              <w:tabs>
                <w:tab w:val="left" w:pos="1200"/>
              </w:tabs>
              <w:ind w:left="0"/>
              <w:jc w:val="left"/>
              <w:rPr>
                <w:rFonts w:asciiTheme="minorHAnsi" w:hAnsiTheme="minorHAnsi"/>
                <w:b/>
                <w:i/>
                <w:color w:val="00B050"/>
                <w:sz w:val="20"/>
              </w:rPr>
            </w:pPr>
            <w:r>
              <w:rPr>
                <w:rFonts w:asciiTheme="minorHAnsi" w:hAnsiTheme="minorHAnsi"/>
                <w:b/>
                <w:i/>
                <w:color w:val="00B050"/>
                <w:sz w:val="20"/>
              </w:rPr>
              <w:lastRenderedPageBreak/>
              <w:t>Maths Lead will engage with Maths Hub CPD by being</w:t>
            </w:r>
            <w:r w:rsidR="00D57D0F">
              <w:rPr>
                <w:rFonts w:asciiTheme="minorHAnsi" w:hAnsiTheme="minorHAnsi"/>
                <w:b/>
                <w:i/>
                <w:color w:val="00B050"/>
                <w:sz w:val="20"/>
              </w:rPr>
              <w:t xml:space="preserve"> </w:t>
            </w:r>
            <w:r>
              <w:rPr>
                <w:rFonts w:asciiTheme="minorHAnsi" w:hAnsiTheme="minorHAnsi"/>
                <w:b/>
                <w:i/>
                <w:color w:val="00B050"/>
                <w:sz w:val="20"/>
              </w:rPr>
              <w:t>part of the Maths Mastery TRG</w:t>
            </w:r>
            <w:r w:rsidR="00D57D0F">
              <w:rPr>
                <w:rFonts w:asciiTheme="minorHAnsi" w:hAnsiTheme="minorHAnsi"/>
                <w:b/>
                <w:i/>
                <w:color w:val="00B050"/>
                <w:sz w:val="20"/>
              </w:rPr>
              <w:t>.</w:t>
            </w:r>
          </w:p>
          <w:p w14:paraId="1C5CEAC7" w14:textId="164EE18F" w:rsidR="00D57D0F" w:rsidRDefault="00D57D0F" w:rsidP="00620AE7">
            <w:pPr>
              <w:pStyle w:val="TableRowCentered"/>
              <w:tabs>
                <w:tab w:val="left" w:pos="1200"/>
              </w:tabs>
              <w:ind w:left="0"/>
              <w:jc w:val="left"/>
              <w:rPr>
                <w:rFonts w:asciiTheme="minorHAnsi" w:hAnsiTheme="minorHAnsi"/>
                <w:b/>
                <w:i/>
                <w:color w:val="00B050"/>
                <w:sz w:val="20"/>
              </w:rPr>
            </w:pPr>
            <w:r>
              <w:rPr>
                <w:rFonts w:asciiTheme="minorHAnsi" w:hAnsiTheme="minorHAnsi"/>
                <w:b/>
                <w:i/>
                <w:color w:val="00B050"/>
                <w:sz w:val="20"/>
              </w:rPr>
              <w:t>Maths Lead will develop whole school practice through delivering staff meetings, planning alongside colleagues, engaging with team teach session with colleagues.</w:t>
            </w:r>
          </w:p>
          <w:p w14:paraId="5A20A2DB" w14:textId="77777777" w:rsidR="00D57D0F" w:rsidRDefault="00D57D0F" w:rsidP="00620AE7">
            <w:pPr>
              <w:pStyle w:val="TableRowCentered"/>
              <w:tabs>
                <w:tab w:val="left" w:pos="1200"/>
              </w:tabs>
              <w:ind w:left="0"/>
              <w:jc w:val="left"/>
              <w:rPr>
                <w:rFonts w:asciiTheme="minorHAnsi" w:hAnsiTheme="minorHAnsi"/>
                <w:b/>
                <w:i/>
                <w:color w:val="00B050"/>
                <w:sz w:val="20"/>
              </w:rPr>
            </w:pPr>
            <w:r>
              <w:rPr>
                <w:rFonts w:asciiTheme="minorHAnsi" w:hAnsiTheme="minorHAnsi"/>
                <w:b/>
                <w:i/>
                <w:color w:val="00B050"/>
                <w:sz w:val="20"/>
              </w:rPr>
              <w:lastRenderedPageBreak/>
              <w:t>Maths lead will continue to develop the maths curriculum in line with Mastery CPD and to upskill staff to confidently teach mixed year group classes with wide ranging abilities.</w:t>
            </w:r>
          </w:p>
          <w:p w14:paraId="2D9F811F" w14:textId="752A8680" w:rsidR="00D57D0F" w:rsidRPr="003549D2" w:rsidRDefault="00D57D0F" w:rsidP="00620AE7">
            <w:pPr>
              <w:pStyle w:val="TableRowCentered"/>
              <w:tabs>
                <w:tab w:val="left" w:pos="1200"/>
              </w:tabs>
              <w:ind w:left="0"/>
              <w:jc w:val="left"/>
              <w:rPr>
                <w:rFonts w:asciiTheme="minorHAnsi" w:hAnsiTheme="minorHAnsi"/>
                <w:b/>
                <w:i/>
                <w:color w:val="00B050"/>
                <w:sz w:val="20"/>
              </w:rPr>
            </w:pPr>
            <w:r>
              <w:rPr>
                <w:rFonts w:asciiTheme="minorHAnsi" w:hAnsiTheme="minorHAnsi"/>
                <w:b/>
                <w:i/>
                <w:color w:val="00B050"/>
                <w:sz w:val="20"/>
              </w:rPr>
              <w:t xml:space="preserve">Maths lead will support staff to provide appropriate scaffolds and adaptions for our most vulnerable pupils, depending on individual needs. </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947A5" w14:textId="3F3CD95C" w:rsidR="00D57D0F" w:rsidRDefault="00D57D0F">
            <w:pPr>
              <w:pStyle w:val="TableRowCentered"/>
              <w:jc w:val="left"/>
              <w:rPr>
                <w:sz w:val="22"/>
              </w:rPr>
            </w:pPr>
            <w:r>
              <w:rPr>
                <w:sz w:val="22"/>
              </w:rPr>
              <w:lastRenderedPageBreak/>
              <w:t>4</w:t>
            </w:r>
          </w:p>
          <w:p w14:paraId="19ED4A01" w14:textId="77777777" w:rsidR="003549D2" w:rsidRPr="00D57D0F" w:rsidRDefault="003549D2" w:rsidP="00D57D0F">
            <w:pPr>
              <w:jc w:val="center"/>
            </w:pPr>
          </w:p>
        </w:tc>
      </w:tr>
      <w:tr w:rsidR="00FD05A9" w14:paraId="2A7D5521" w14:textId="77777777" w:rsidTr="003549D2">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E" w14:textId="0BC36199" w:rsidR="00FD05A9" w:rsidRPr="00E177AA" w:rsidRDefault="00827543" w:rsidP="001D154B">
            <w:pPr>
              <w:pStyle w:val="NormalWeb"/>
              <w:shd w:val="clear" w:color="auto" w:fill="FFFFFF"/>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ELSA Training for LSA</w:t>
            </w:r>
            <w:r w:rsidR="008C100F">
              <w:rPr>
                <w:rFonts w:asciiTheme="minorHAnsi" w:hAnsiTheme="minorHAnsi" w:cstheme="minorHAnsi"/>
                <w:sz w:val="20"/>
                <w:szCs w:val="20"/>
              </w:rPr>
              <w:t>s</w:t>
            </w:r>
          </w:p>
        </w:tc>
        <w:tc>
          <w:tcPr>
            <w:tcW w:w="7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EF488" w14:textId="6CA4F619" w:rsidR="008C100F" w:rsidRPr="008C100F" w:rsidRDefault="003549D2" w:rsidP="003549D2">
            <w:pPr>
              <w:pStyle w:val="TableRowCentered"/>
              <w:ind w:left="0"/>
              <w:jc w:val="left"/>
              <w:rPr>
                <w:rFonts w:asciiTheme="minorHAnsi" w:hAnsiTheme="minorHAnsi"/>
                <w:b/>
                <w:i/>
                <w:color w:val="00B050"/>
                <w:sz w:val="20"/>
              </w:rPr>
            </w:pPr>
            <w:r>
              <w:rPr>
                <w:rFonts w:asciiTheme="minorHAnsi" w:hAnsiTheme="minorHAnsi"/>
                <w:b/>
                <w:i/>
                <w:color w:val="00B050"/>
                <w:sz w:val="20"/>
              </w:rPr>
              <w:t xml:space="preserve">1 </w:t>
            </w:r>
            <w:r w:rsidR="008C100F" w:rsidRPr="008C100F">
              <w:rPr>
                <w:rFonts w:asciiTheme="minorHAnsi" w:hAnsiTheme="minorHAnsi"/>
                <w:b/>
                <w:i/>
                <w:color w:val="00B050"/>
                <w:sz w:val="20"/>
              </w:rPr>
              <w:t xml:space="preserve"> member</w:t>
            </w:r>
            <w:r w:rsidR="007D1C32">
              <w:rPr>
                <w:rFonts w:asciiTheme="minorHAnsi" w:hAnsiTheme="minorHAnsi"/>
                <w:b/>
                <w:i/>
                <w:color w:val="00B050"/>
                <w:sz w:val="20"/>
              </w:rPr>
              <w:t>s</w:t>
            </w:r>
            <w:r w:rsidR="008C100F" w:rsidRPr="008C100F">
              <w:rPr>
                <w:rFonts w:asciiTheme="minorHAnsi" w:hAnsiTheme="minorHAnsi"/>
                <w:b/>
                <w:i/>
                <w:color w:val="00B050"/>
                <w:sz w:val="20"/>
              </w:rPr>
              <w:t xml:space="preserve"> of staff to continue to maintain ELSA Qualification and support the wellbeing of children with a range of barriers to learning</w:t>
            </w:r>
            <w:r w:rsidR="007D1C32">
              <w:rPr>
                <w:rFonts w:asciiTheme="minorHAnsi" w:hAnsiTheme="minorHAnsi"/>
                <w:b/>
                <w:i/>
                <w:color w:val="00B050"/>
                <w:sz w:val="20"/>
              </w:rPr>
              <w:t>.</w:t>
            </w:r>
          </w:p>
          <w:p w14:paraId="1C7E55C0" w14:textId="77777777" w:rsidR="008C100F" w:rsidRPr="008C100F" w:rsidRDefault="008C100F" w:rsidP="00FD05A9">
            <w:pPr>
              <w:pStyle w:val="TableRowCentered"/>
              <w:jc w:val="left"/>
              <w:rPr>
                <w:rFonts w:asciiTheme="minorHAnsi" w:hAnsiTheme="minorHAnsi"/>
                <w:b/>
                <w:i/>
                <w:color w:val="00B050"/>
                <w:sz w:val="20"/>
              </w:rPr>
            </w:pPr>
            <w:r w:rsidRPr="008C100F">
              <w:rPr>
                <w:rFonts w:asciiTheme="minorHAnsi" w:hAnsiTheme="minorHAnsi"/>
                <w:b/>
                <w:i/>
                <w:color w:val="00B050"/>
                <w:sz w:val="20"/>
              </w:rPr>
              <w:t>Refer to:</w:t>
            </w:r>
          </w:p>
          <w:p w14:paraId="33C889CF" w14:textId="77777777" w:rsidR="008C100F" w:rsidRPr="008C100F" w:rsidRDefault="008C100F" w:rsidP="00FD05A9">
            <w:pPr>
              <w:pStyle w:val="TableRowCentered"/>
              <w:jc w:val="left"/>
              <w:rPr>
                <w:rFonts w:asciiTheme="minorHAnsi" w:hAnsiTheme="minorHAnsi"/>
                <w:b/>
                <w:i/>
                <w:sz w:val="20"/>
              </w:rPr>
            </w:pPr>
          </w:p>
          <w:p w14:paraId="2A022B31" w14:textId="4A63A78C" w:rsidR="008C100F" w:rsidRPr="008C100F" w:rsidRDefault="00E361C8" w:rsidP="00FD05A9">
            <w:pPr>
              <w:pStyle w:val="TableRowCentered"/>
              <w:jc w:val="left"/>
              <w:rPr>
                <w:rFonts w:asciiTheme="minorHAnsi" w:hAnsiTheme="minorHAnsi"/>
                <w:b/>
                <w:i/>
                <w:sz w:val="20"/>
              </w:rPr>
            </w:pPr>
            <w:hyperlink r:id="rId12" w:history="1">
              <w:r w:rsidR="008C100F" w:rsidRPr="008C100F">
                <w:rPr>
                  <w:rStyle w:val="Hyperlink"/>
                  <w:rFonts w:asciiTheme="minorHAnsi" w:hAnsiTheme="minorHAnsi"/>
                  <w:b/>
                  <w:i/>
                  <w:sz w:val="20"/>
                </w:rPr>
                <w:t>https://educationendowmentfoundation.org.uk/education-evidence/teaching-learning-toolkit/social-and-emotional-learning</w:t>
              </w:r>
            </w:hyperlink>
          </w:p>
          <w:p w14:paraId="2A7D551F" w14:textId="1238D9A4" w:rsidR="008C100F" w:rsidRDefault="008C100F" w:rsidP="00FD05A9">
            <w:pPr>
              <w:pStyle w:val="TableRowCentered"/>
              <w:jc w:val="left"/>
              <w:rPr>
                <w:sz w:val="22"/>
              </w:rPr>
            </w:pP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3F9BC9A" w:rsidR="00FD05A9" w:rsidRDefault="00D57D0F" w:rsidP="00FD05A9">
            <w:pPr>
              <w:pStyle w:val="TableRowCentered"/>
              <w:jc w:val="left"/>
              <w:rPr>
                <w:sz w:val="22"/>
              </w:rPr>
            </w:pPr>
            <w:r>
              <w:rPr>
                <w:sz w:val="22"/>
              </w:rPr>
              <w:t>1,</w:t>
            </w:r>
            <w:r w:rsidR="00E2518F">
              <w:rPr>
                <w:sz w:val="22"/>
              </w:rPr>
              <w:t>4 &amp; 5</w:t>
            </w:r>
          </w:p>
        </w:tc>
      </w:tr>
    </w:tbl>
    <w:p w14:paraId="365204AD" w14:textId="77777777" w:rsidR="00317959" w:rsidRDefault="00317959">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D27B290" w:rsidR="00E66558" w:rsidRDefault="001D154B">
      <w:r>
        <w:t xml:space="preserve">Budgeted cost: </w:t>
      </w:r>
      <w:r w:rsidRPr="00413AFB">
        <w:t>£</w:t>
      </w:r>
      <w:r w:rsidR="00E361C8">
        <w:t>4120</w:t>
      </w:r>
    </w:p>
    <w:tbl>
      <w:tblPr>
        <w:tblW w:w="5000" w:type="pct"/>
        <w:tblCellMar>
          <w:left w:w="10" w:type="dxa"/>
          <w:right w:w="10" w:type="dxa"/>
        </w:tblCellMar>
        <w:tblLook w:val="04A0" w:firstRow="1" w:lastRow="0" w:firstColumn="1" w:lastColumn="0" w:noHBand="0" w:noVBand="1"/>
      </w:tblPr>
      <w:tblGrid>
        <w:gridCol w:w="2883"/>
        <w:gridCol w:w="5931"/>
        <w:gridCol w:w="1642"/>
      </w:tblGrid>
      <w:tr w:rsidR="00E66558" w14:paraId="2A7D5528" w14:textId="77777777" w:rsidTr="00317959">
        <w:tc>
          <w:tcPr>
            <w:tcW w:w="28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9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2518F" w14:paraId="2A7D552C" w14:textId="77777777" w:rsidTr="00317959">
        <w:tc>
          <w:tcPr>
            <w:tcW w:w="2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53EB2" w14:textId="77777777" w:rsidR="00E2518F" w:rsidRPr="0078011E" w:rsidRDefault="00E2518F" w:rsidP="00E2518F">
            <w:pPr>
              <w:rPr>
                <w:rFonts w:asciiTheme="minorHAnsi" w:hAnsiTheme="minorHAnsi"/>
                <w:sz w:val="20"/>
              </w:rPr>
            </w:pPr>
            <w:r w:rsidRPr="0078011E">
              <w:rPr>
                <w:rFonts w:asciiTheme="minorHAnsi" w:hAnsiTheme="minorHAnsi"/>
                <w:sz w:val="20"/>
              </w:rPr>
              <w:t>Targeted and timetabled 1:1 or small group interventions with Learning Support Assistants (LSAs).</w:t>
            </w:r>
          </w:p>
          <w:p w14:paraId="2403198B" w14:textId="77777777" w:rsidR="00E2518F" w:rsidRPr="0078011E" w:rsidRDefault="00E2518F" w:rsidP="00E2518F">
            <w:pPr>
              <w:rPr>
                <w:rFonts w:asciiTheme="minorHAnsi" w:hAnsiTheme="minorHAnsi" w:cstheme="minorHAnsi"/>
                <w:i/>
                <w:sz w:val="20"/>
                <w:szCs w:val="16"/>
              </w:rPr>
            </w:pPr>
          </w:p>
          <w:p w14:paraId="25F7AC09" w14:textId="77777777" w:rsidR="00E2518F" w:rsidRPr="0078011E" w:rsidRDefault="00E2518F" w:rsidP="00E2518F">
            <w:pPr>
              <w:rPr>
                <w:rFonts w:asciiTheme="minorHAnsi" w:hAnsiTheme="minorHAnsi"/>
                <w:sz w:val="20"/>
              </w:rPr>
            </w:pPr>
            <w:r w:rsidRPr="0078011E">
              <w:rPr>
                <w:rFonts w:asciiTheme="minorHAnsi" w:hAnsiTheme="minorHAnsi"/>
                <w:sz w:val="20"/>
              </w:rPr>
              <w:t>Adapted targeted activities during whole class sessions.</w:t>
            </w:r>
          </w:p>
          <w:p w14:paraId="298F9423" w14:textId="77777777" w:rsidR="00E2518F" w:rsidRDefault="00E2518F" w:rsidP="00E2518F">
            <w:pPr>
              <w:rPr>
                <w:rFonts w:asciiTheme="minorHAnsi" w:hAnsiTheme="minorHAnsi" w:cstheme="minorHAnsi"/>
                <w:i/>
                <w:sz w:val="20"/>
                <w:szCs w:val="16"/>
              </w:rPr>
            </w:pPr>
          </w:p>
          <w:p w14:paraId="0432C568" w14:textId="77777777" w:rsidR="00E2518F" w:rsidRPr="0078011E" w:rsidRDefault="00E2518F" w:rsidP="00E2518F">
            <w:pPr>
              <w:rPr>
                <w:rFonts w:asciiTheme="minorHAnsi" w:hAnsiTheme="minorHAnsi" w:cstheme="minorHAnsi"/>
                <w:i/>
                <w:sz w:val="20"/>
                <w:szCs w:val="16"/>
              </w:rPr>
            </w:pPr>
          </w:p>
          <w:p w14:paraId="2A7D5529" w14:textId="2ACBCD39" w:rsidR="00E2518F" w:rsidRPr="00E16D2D" w:rsidRDefault="00E2518F" w:rsidP="00E2518F">
            <w:pPr>
              <w:pStyle w:val="TableRow"/>
              <w:rPr>
                <w:i/>
                <w:sz w:val="16"/>
                <w:szCs w:val="16"/>
              </w:rPr>
            </w:pPr>
            <w:r w:rsidRPr="0078011E">
              <w:rPr>
                <w:rFonts w:asciiTheme="minorHAnsi" w:hAnsiTheme="minorHAnsi"/>
                <w:sz w:val="20"/>
              </w:rPr>
              <w:t>Maintain small class sizes with high adult to pupil ratio</w:t>
            </w:r>
          </w:p>
        </w:tc>
        <w:tc>
          <w:tcPr>
            <w:tcW w:w="5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CBE26"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 xml:space="preserve">Through a range of strategies to assess pupil attainment and wellbeing, planned sessions will be delivered so that individuals can benefit from additional support that meets their individual needs. </w:t>
            </w:r>
          </w:p>
          <w:p w14:paraId="1D67ABB9"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This includes, for example:</w:t>
            </w:r>
          </w:p>
          <w:p w14:paraId="2D338B9C" w14:textId="77777777" w:rsidR="00E2518F" w:rsidRDefault="00E2518F" w:rsidP="00E2518F">
            <w:pPr>
              <w:pStyle w:val="ListParagraph"/>
              <w:numPr>
                <w:ilvl w:val="0"/>
                <w:numId w:val="14"/>
              </w:num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Additional phonics support</w:t>
            </w:r>
          </w:p>
          <w:p w14:paraId="2D7FAA60" w14:textId="77777777" w:rsidR="00E2518F" w:rsidRDefault="00E2518F" w:rsidP="00E2518F">
            <w:pPr>
              <w:pStyle w:val="ListParagraph"/>
              <w:numPr>
                <w:ilvl w:val="0"/>
                <w:numId w:val="14"/>
              </w:num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Additional reading support</w:t>
            </w:r>
          </w:p>
          <w:p w14:paraId="15B80263" w14:textId="77777777" w:rsidR="00E2518F" w:rsidRDefault="00E2518F" w:rsidP="00E2518F">
            <w:pPr>
              <w:pStyle w:val="ListParagraph"/>
              <w:numPr>
                <w:ilvl w:val="0"/>
                <w:numId w:val="14"/>
              </w:num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Additional spelling support</w:t>
            </w:r>
          </w:p>
          <w:p w14:paraId="4F405DD1" w14:textId="77777777" w:rsidR="00E2518F" w:rsidRDefault="00E2518F" w:rsidP="00E2518F">
            <w:pPr>
              <w:pStyle w:val="ListParagraph"/>
              <w:numPr>
                <w:ilvl w:val="0"/>
                <w:numId w:val="14"/>
              </w:num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Pre-teaching sessions</w:t>
            </w:r>
          </w:p>
          <w:p w14:paraId="735BEA32"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p>
          <w:p w14:paraId="2834871D"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 xml:space="preserve">Refer to: </w:t>
            </w:r>
          </w:p>
          <w:p w14:paraId="02301C43" w14:textId="77777777" w:rsidR="00E2518F" w:rsidRDefault="00E361C8"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hyperlink r:id="rId13" w:history="1">
              <w:r w:rsidR="00E2518F" w:rsidRPr="00647EA6">
                <w:rPr>
                  <w:rStyle w:val="Hyperlink"/>
                  <w:rFonts w:asciiTheme="minorHAnsi" w:eastAsiaTheme="minorHAnsi" w:hAnsiTheme="minorHAnsi" w:cstheme="minorHAnsi"/>
                  <w:b/>
                  <w:i/>
                  <w:sz w:val="20"/>
                  <w:szCs w:val="20"/>
                  <w:lang w:eastAsia="en-US"/>
                </w:rPr>
                <w:t>https://educationendowmentfoundation.org.uk/education-evidence/teaching-learning-toolkit/one-to-one-tuition</w:t>
              </w:r>
            </w:hyperlink>
          </w:p>
          <w:p w14:paraId="0AB8D6B6"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p>
          <w:p w14:paraId="7011C993" w14:textId="77777777" w:rsidR="00E2518F" w:rsidRDefault="00E361C8"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hyperlink r:id="rId14" w:history="1">
              <w:r w:rsidR="00E2518F" w:rsidRPr="00647EA6">
                <w:rPr>
                  <w:rStyle w:val="Hyperlink"/>
                  <w:rFonts w:asciiTheme="minorHAnsi" w:eastAsiaTheme="minorHAnsi" w:hAnsiTheme="minorHAnsi" w:cstheme="minorHAnsi"/>
                  <w:b/>
                  <w:i/>
                  <w:sz w:val="20"/>
                  <w:szCs w:val="20"/>
                  <w:lang w:eastAsia="en-US"/>
                </w:rPr>
                <w:t>https://educationendowmentfoundation.org.uk/education-evidence/teaching-learning-toolkit/small-group-tuition</w:t>
              </w:r>
            </w:hyperlink>
          </w:p>
          <w:p w14:paraId="756F0BD8"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p>
          <w:p w14:paraId="40264D56" w14:textId="77777777" w:rsidR="00E2518F" w:rsidRDefault="00E361C8"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hyperlink r:id="rId15" w:history="1">
              <w:r w:rsidR="00E2518F" w:rsidRPr="00647EA6">
                <w:rPr>
                  <w:rStyle w:val="Hyperlink"/>
                  <w:rFonts w:asciiTheme="minorHAnsi" w:eastAsiaTheme="minorHAnsi" w:hAnsiTheme="minorHAnsi" w:cstheme="minorHAnsi"/>
                  <w:b/>
                  <w:i/>
                  <w:sz w:val="20"/>
                  <w:szCs w:val="20"/>
                  <w:lang w:eastAsia="en-US"/>
                </w:rPr>
                <w:t>https://educationendowmentfoundation.org.uk/education-evidence/teaching-learning-toolkit/phonics</w:t>
              </w:r>
            </w:hyperlink>
          </w:p>
          <w:p w14:paraId="1871BD6D"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p>
          <w:p w14:paraId="5E7CC8A0" w14:textId="77777777" w:rsidR="00E2518F" w:rsidRDefault="00E361C8"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hyperlink r:id="rId16" w:history="1">
              <w:r w:rsidR="00E2518F" w:rsidRPr="00647EA6">
                <w:rPr>
                  <w:rStyle w:val="Hyperlink"/>
                  <w:rFonts w:asciiTheme="minorHAnsi" w:eastAsiaTheme="minorHAnsi" w:hAnsiTheme="minorHAnsi" w:cstheme="minorHAnsi"/>
                  <w:b/>
                  <w:i/>
                  <w:sz w:val="20"/>
                  <w:szCs w:val="20"/>
                  <w:lang w:eastAsia="en-US"/>
                </w:rPr>
                <w:t>https://educationendowmentfoundation.org.uk/education-evidence/teaching-learning-toolkit/teaching-assistant-interventions</w:t>
              </w:r>
            </w:hyperlink>
          </w:p>
          <w:p w14:paraId="792BE5E1"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p>
          <w:p w14:paraId="241EDB28"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p>
          <w:p w14:paraId="4ECA4F18" w14:textId="77777777" w:rsidR="00E2518F" w:rsidRP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r w:rsidRPr="00E2518F">
              <w:rPr>
                <w:rFonts w:asciiTheme="minorHAnsi" w:hAnsiTheme="minorHAnsi"/>
                <w:b/>
                <w:i/>
                <w:color w:val="00B050"/>
                <w:sz w:val="20"/>
                <w:szCs w:val="20"/>
              </w:rPr>
              <w:t>‘The gains from smaller classes sizes are likely to come from the increased flexibility for organising learners and the quality and quantity of feedback the pupils receive.’</w:t>
            </w:r>
          </w:p>
          <w:p w14:paraId="42492316" w14:textId="77777777" w:rsidR="00E2518F" w:rsidRDefault="00E2518F" w:rsidP="00E2518F">
            <w:pPr>
              <w:suppressAutoHyphens w:val="0"/>
              <w:autoSpaceDN/>
              <w:spacing w:after="0" w:line="240" w:lineRule="auto"/>
              <w:rPr>
                <w:rFonts w:asciiTheme="minorHAnsi" w:eastAsiaTheme="minorHAnsi" w:hAnsiTheme="minorHAnsi" w:cstheme="minorHAnsi"/>
                <w:b/>
                <w:i/>
                <w:color w:val="00B050"/>
                <w:sz w:val="20"/>
                <w:szCs w:val="20"/>
                <w:lang w:eastAsia="en-US"/>
              </w:rPr>
            </w:pPr>
            <w:r>
              <w:rPr>
                <w:rFonts w:asciiTheme="minorHAnsi" w:eastAsiaTheme="minorHAnsi" w:hAnsiTheme="minorHAnsi" w:cstheme="minorHAnsi"/>
                <w:b/>
                <w:i/>
                <w:color w:val="00B050"/>
                <w:sz w:val="20"/>
                <w:szCs w:val="20"/>
                <w:lang w:eastAsia="en-US"/>
              </w:rPr>
              <w:t>Refer to:</w:t>
            </w:r>
          </w:p>
          <w:p w14:paraId="2A7D552A" w14:textId="04188B7A" w:rsidR="00E2518F" w:rsidRPr="002D76BD" w:rsidRDefault="00E361C8" w:rsidP="002D76BD">
            <w:pPr>
              <w:suppressAutoHyphens w:val="0"/>
              <w:autoSpaceDN/>
              <w:spacing w:after="0" w:line="240" w:lineRule="auto"/>
              <w:rPr>
                <w:rFonts w:asciiTheme="minorHAnsi" w:eastAsiaTheme="minorHAnsi" w:hAnsiTheme="minorHAnsi" w:cstheme="minorHAnsi"/>
                <w:b/>
                <w:i/>
                <w:color w:val="00B050"/>
                <w:sz w:val="20"/>
                <w:szCs w:val="20"/>
                <w:lang w:eastAsia="en-US"/>
              </w:rPr>
            </w:pPr>
            <w:hyperlink r:id="rId17" w:history="1">
              <w:r w:rsidR="00E2518F" w:rsidRPr="00647EA6">
                <w:rPr>
                  <w:rStyle w:val="Hyperlink"/>
                  <w:rFonts w:asciiTheme="minorHAnsi" w:eastAsiaTheme="minorHAnsi" w:hAnsiTheme="minorHAnsi" w:cstheme="minorHAnsi"/>
                  <w:b/>
                  <w:i/>
                  <w:sz w:val="20"/>
                  <w:szCs w:val="20"/>
                  <w:lang w:eastAsia="en-US"/>
                </w:rPr>
                <w:t>https://educationendowmentfoundation.org.uk/education-evidence/teaching-learning-toolkit/reducing-class-size</w:t>
              </w:r>
            </w:hyperlink>
          </w:p>
        </w:tc>
        <w:tc>
          <w:tcPr>
            <w:tcW w:w="1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A05AD0C" w:rsidR="00E2518F" w:rsidRDefault="00E2518F" w:rsidP="00E2518F">
            <w:pPr>
              <w:pStyle w:val="TableRowCentered"/>
              <w:jc w:val="left"/>
              <w:rPr>
                <w:sz w:val="22"/>
              </w:rPr>
            </w:pPr>
            <w:r>
              <w:rPr>
                <w:sz w:val="22"/>
              </w:rPr>
              <w:t>2,3,4 &amp; 5</w:t>
            </w:r>
          </w:p>
        </w:tc>
      </w:tr>
    </w:tbl>
    <w:p w14:paraId="2A7D5531" w14:textId="22A7DE9C" w:rsidR="00317959" w:rsidRDefault="00317959">
      <w:pPr>
        <w:spacing w:after="0"/>
        <w:rPr>
          <w:b/>
          <w:color w:val="104F75"/>
          <w:sz w:val="28"/>
          <w:szCs w:val="28"/>
        </w:rPr>
      </w:pPr>
    </w:p>
    <w:p w14:paraId="4C81A9A4"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2642AB5" w:rsidR="00E66558" w:rsidRDefault="009D71E8">
      <w:pPr>
        <w:spacing w:before="240" w:after="120"/>
      </w:pPr>
      <w:r>
        <w:t>Budgeted cost</w:t>
      </w:r>
      <w:r w:rsidRPr="00413AFB">
        <w:t>: £</w:t>
      </w:r>
      <w:r w:rsidR="00E361C8">
        <w:t>2000</w:t>
      </w:r>
      <w:bookmarkStart w:id="15" w:name="_GoBack"/>
      <w:bookmarkEnd w:id="15"/>
    </w:p>
    <w:tbl>
      <w:tblPr>
        <w:tblW w:w="5000" w:type="pct"/>
        <w:tblCellMar>
          <w:left w:w="10" w:type="dxa"/>
          <w:right w:w="10" w:type="dxa"/>
        </w:tblCellMar>
        <w:tblLook w:val="04A0" w:firstRow="1" w:lastRow="0" w:firstColumn="1" w:lastColumn="0" w:noHBand="0" w:noVBand="1"/>
      </w:tblPr>
      <w:tblGrid>
        <w:gridCol w:w="2676"/>
        <w:gridCol w:w="5183"/>
        <w:gridCol w:w="2597"/>
      </w:tblGrid>
      <w:tr w:rsidR="00E66558" w14:paraId="2A7D5537" w14:textId="77777777" w:rsidTr="00D65025">
        <w:tc>
          <w:tcPr>
            <w:tcW w:w="26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1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F0DD5" w14:paraId="2A7D553F" w14:textId="77777777" w:rsidTr="005C0E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468AF" w14:textId="77777777" w:rsidR="00AF0DD5" w:rsidRPr="00F56412" w:rsidRDefault="00AF0DD5" w:rsidP="00317959">
            <w:pPr>
              <w:pStyle w:val="TableRow"/>
              <w:rPr>
                <w:rFonts w:asciiTheme="minorHAnsi" w:hAnsiTheme="minorHAnsi" w:cstheme="minorHAnsi"/>
                <w:color w:val="auto"/>
                <w:sz w:val="18"/>
                <w:szCs w:val="18"/>
              </w:rPr>
            </w:pPr>
            <w:r w:rsidRPr="00F56412">
              <w:rPr>
                <w:rFonts w:asciiTheme="minorHAnsi" w:hAnsiTheme="minorHAnsi" w:cstheme="minorHAnsi"/>
                <w:color w:val="auto"/>
                <w:sz w:val="18"/>
                <w:szCs w:val="18"/>
              </w:rPr>
              <w:t>Pupils develop wider life skills beyond the classroom</w:t>
            </w:r>
          </w:p>
          <w:p w14:paraId="2A7D553C" w14:textId="4450424C" w:rsidR="00AF0DD5" w:rsidRPr="00F56412" w:rsidRDefault="00AF0DD5" w:rsidP="00317959">
            <w:pPr>
              <w:pStyle w:val="TableRow"/>
              <w:rPr>
                <w:rFonts w:asciiTheme="minorHAnsi" w:hAnsiTheme="minorHAnsi" w:cstheme="minorHAnsi"/>
                <w:color w:val="auto"/>
                <w:sz w:val="18"/>
                <w:szCs w:val="18"/>
              </w:rPr>
            </w:pPr>
            <w:r w:rsidRPr="00F56412">
              <w:rPr>
                <w:rFonts w:asciiTheme="minorHAnsi" w:hAnsiTheme="minorHAnsi" w:cstheme="minorHAnsi"/>
                <w:i/>
                <w:color w:val="auto"/>
                <w:sz w:val="16"/>
                <w:szCs w:val="16"/>
              </w:rPr>
              <w:t>Funding towards Educational Visits, activities, afterschool clubs, music lessons and residential trips</w:t>
            </w:r>
          </w:p>
        </w:tc>
        <w:tc>
          <w:tcPr>
            <w:tcW w:w="518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1B00930" w14:textId="77777777" w:rsidR="00AF0DD5" w:rsidRPr="00F56412" w:rsidRDefault="00AF0DD5" w:rsidP="00317959">
            <w:pPr>
              <w:suppressAutoHyphens w:val="0"/>
              <w:autoSpaceDN/>
              <w:spacing w:after="0" w:line="240" w:lineRule="auto"/>
              <w:rPr>
                <w:rFonts w:asciiTheme="minorHAnsi" w:eastAsiaTheme="minorHAnsi" w:hAnsiTheme="minorHAnsi" w:cstheme="minorHAnsi"/>
                <w:b/>
                <w:color w:val="00B050"/>
                <w:sz w:val="20"/>
                <w:szCs w:val="20"/>
                <w:lang w:eastAsia="en-US"/>
              </w:rPr>
            </w:pPr>
            <w:r w:rsidRPr="00F56412">
              <w:rPr>
                <w:rFonts w:asciiTheme="minorHAnsi" w:eastAsiaTheme="minorHAnsi" w:hAnsiTheme="minorHAnsi" w:cstheme="minorHAnsi"/>
                <w:b/>
                <w:color w:val="00B050"/>
                <w:sz w:val="20"/>
                <w:szCs w:val="20"/>
                <w:lang w:eastAsia="en-US"/>
              </w:rPr>
              <w:t>EEF Guide to Pupil Premium Key Principles</w:t>
            </w:r>
          </w:p>
          <w:p w14:paraId="795D391F" w14:textId="77777777" w:rsidR="00AF0DD5" w:rsidRPr="00F56412" w:rsidRDefault="00AF0DD5" w:rsidP="00317959">
            <w:pPr>
              <w:suppressAutoHyphens w:val="0"/>
              <w:autoSpaceDN/>
              <w:spacing w:after="0" w:line="240" w:lineRule="auto"/>
              <w:rPr>
                <w:rFonts w:asciiTheme="minorHAnsi" w:eastAsiaTheme="minorHAnsi" w:hAnsiTheme="minorHAnsi" w:cstheme="minorHAnsi"/>
                <w:color w:val="auto"/>
                <w:sz w:val="20"/>
                <w:szCs w:val="20"/>
                <w:lang w:eastAsia="en-US"/>
              </w:rPr>
            </w:pPr>
            <w:hyperlink r:id="rId18" w:history="1">
              <w:r w:rsidRPr="00F56412">
                <w:rPr>
                  <w:rFonts w:asciiTheme="minorHAnsi" w:eastAsiaTheme="minorHAnsi" w:hAnsiTheme="minorHAnsi" w:cstheme="minorHAnsi"/>
                  <w:color w:val="0000FF" w:themeColor="hyperlink"/>
                  <w:sz w:val="20"/>
                  <w:szCs w:val="20"/>
                  <w:u w:val="single"/>
                  <w:lang w:eastAsia="en-US"/>
                </w:rPr>
                <w:t>https://educationendowmentfoundation.org.uk/evidence-summaries/pupil-premium-guide/</w:t>
              </w:r>
            </w:hyperlink>
          </w:p>
          <w:p w14:paraId="6452209C" w14:textId="77777777" w:rsidR="00AF0DD5" w:rsidRPr="00F56412" w:rsidRDefault="00AF0DD5" w:rsidP="00317959">
            <w:pPr>
              <w:pStyle w:val="TableRowCentered"/>
              <w:ind w:left="0"/>
              <w:jc w:val="left"/>
              <w:rPr>
                <w:rFonts w:asciiTheme="minorHAnsi" w:hAnsiTheme="minorHAnsi" w:cstheme="minorHAnsi"/>
                <w:sz w:val="20"/>
              </w:rPr>
            </w:pPr>
            <w:r w:rsidRPr="00F56412">
              <w:rPr>
                <w:rFonts w:asciiTheme="minorHAnsi" w:eastAsiaTheme="minorHAnsi" w:hAnsiTheme="minorHAnsi" w:cstheme="minorHAnsi"/>
                <w:color w:val="auto"/>
                <w:sz w:val="20"/>
                <w:lang w:eastAsia="en-US"/>
              </w:rPr>
              <w:t>page 5 – Wider Strategies</w:t>
            </w:r>
          </w:p>
          <w:p w14:paraId="3DB9E663" w14:textId="77777777" w:rsidR="00AF0DD5" w:rsidRPr="00F56412" w:rsidRDefault="00AF0DD5" w:rsidP="00317959">
            <w:pPr>
              <w:suppressAutoHyphens w:val="0"/>
              <w:autoSpaceDN/>
              <w:spacing w:after="0" w:line="240" w:lineRule="auto"/>
              <w:rPr>
                <w:rFonts w:asciiTheme="minorHAnsi" w:eastAsiaTheme="minorHAnsi" w:hAnsiTheme="minorHAnsi" w:cstheme="minorHAnsi"/>
                <w:color w:val="2B3A42"/>
                <w:sz w:val="20"/>
                <w:szCs w:val="20"/>
                <w:shd w:val="clear" w:color="auto" w:fill="FFFFFF"/>
                <w:lang w:eastAsia="en-US"/>
              </w:rPr>
            </w:pPr>
            <w:r w:rsidRPr="00F56412">
              <w:rPr>
                <w:rFonts w:asciiTheme="minorHAnsi" w:eastAsiaTheme="minorHAnsi" w:hAnsiTheme="minorHAnsi" w:cstheme="minorHAnsi"/>
                <w:color w:val="2B3A42"/>
                <w:sz w:val="20"/>
                <w:szCs w:val="20"/>
                <w:shd w:val="clear" w:color="auto" w:fill="FFFFFF"/>
                <w:lang w:eastAsia="en-US"/>
              </w:rPr>
              <w:t>“A pupil cannot benefit from a lesson if they are not present in the classroom, engaged in the lesson, and behaving appropriately for learning. “</w:t>
            </w:r>
          </w:p>
          <w:p w14:paraId="1FC840BA" w14:textId="77777777" w:rsidR="00AF0DD5" w:rsidRPr="00F56412" w:rsidRDefault="00AF0DD5" w:rsidP="00317959">
            <w:pPr>
              <w:suppressAutoHyphens w:val="0"/>
              <w:autoSpaceDN/>
              <w:spacing w:after="0" w:line="240" w:lineRule="auto"/>
              <w:rPr>
                <w:rFonts w:asciiTheme="minorHAnsi" w:eastAsiaTheme="minorHAnsi" w:hAnsiTheme="minorHAnsi" w:cstheme="minorHAnsi"/>
                <w:b/>
                <w:color w:val="00B050"/>
                <w:sz w:val="20"/>
                <w:szCs w:val="20"/>
                <w:shd w:val="clear" w:color="auto" w:fill="FFFFFF"/>
                <w:lang w:eastAsia="en-US"/>
              </w:rPr>
            </w:pPr>
            <w:r w:rsidRPr="00F56412">
              <w:rPr>
                <w:rFonts w:asciiTheme="minorHAnsi" w:eastAsiaTheme="minorHAnsi" w:hAnsiTheme="minorHAnsi" w:cstheme="minorHAnsi"/>
                <w:b/>
                <w:color w:val="00B050"/>
                <w:sz w:val="20"/>
                <w:szCs w:val="20"/>
                <w:shd w:val="clear" w:color="auto" w:fill="FFFFFF"/>
                <w:lang w:eastAsia="en-US"/>
              </w:rPr>
              <w:t xml:space="preserve">  EEF Behaviour Report</w:t>
            </w:r>
          </w:p>
          <w:p w14:paraId="6067F476" w14:textId="77777777" w:rsidR="00AF0DD5" w:rsidRPr="00F56412" w:rsidRDefault="00AF0DD5" w:rsidP="00317959">
            <w:pPr>
              <w:pStyle w:val="TableRowCentered"/>
              <w:jc w:val="left"/>
              <w:rPr>
                <w:rFonts w:asciiTheme="minorHAnsi" w:hAnsiTheme="minorHAnsi" w:cstheme="minorHAnsi"/>
                <w:sz w:val="20"/>
              </w:rPr>
            </w:pPr>
          </w:p>
          <w:p w14:paraId="0F1A4B5B" w14:textId="77777777" w:rsidR="00AF0DD5" w:rsidRPr="00F56412" w:rsidRDefault="00AF0DD5" w:rsidP="00317959">
            <w:pPr>
              <w:pStyle w:val="TableRowCentered"/>
              <w:jc w:val="left"/>
              <w:rPr>
                <w:rFonts w:asciiTheme="minorHAnsi" w:hAnsiTheme="minorHAnsi" w:cstheme="minorHAnsi"/>
                <w:sz w:val="20"/>
              </w:rPr>
            </w:pPr>
          </w:p>
          <w:p w14:paraId="7EC99887" w14:textId="77777777" w:rsidR="00AF0DD5" w:rsidRPr="00F56412" w:rsidRDefault="00AF0DD5" w:rsidP="00317959">
            <w:pPr>
              <w:pStyle w:val="TableRowCentered"/>
              <w:jc w:val="left"/>
              <w:rPr>
                <w:rFonts w:asciiTheme="minorHAnsi" w:hAnsiTheme="minorHAnsi" w:cstheme="minorHAnsi"/>
                <w:sz w:val="20"/>
              </w:rPr>
            </w:pPr>
          </w:p>
          <w:p w14:paraId="16ED7545" w14:textId="77777777" w:rsidR="00AF0DD5" w:rsidRPr="00F56412" w:rsidRDefault="00AF0DD5" w:rsidP="00317959">
            <w:pPr>
              <w:pStyle w:val="TableRowCentered"/>
              <w:jc w:val="left"/>
              <w:rPr>
                <w:rFonts w:asciiTheme="minorHAnsi" w:hAnsiTheme="minorHAnsi" w:cstheme="minorHAnsi"/>
                <w:sz w:val="20"/>
              </w:rPr>
            </w:pPr>
          </w:p>
          <w:p w14:paraId="2A7D553D" w14:textId="2EB8A638" w:rsidR="00AF0DD5" w:rsidRPr="00F56412" w:rsidRDefault="00AF0DD5" w:rsidP="00317959">
            <w:pPr>
              <w:pStyle w:val="TableRowCentered"/>
              <w:ind w:left="0"/>
              <w:jc w:val="left"/>
              <w:rPr>
                <w:rFonts w:asciiTheme="minorHAnsi" w:hAnsiTheme="minorHAnsi" w:cstheme="minorHAnsi"/>
                <w:sz w:val="20"/>
              </w:rPr>
            </w:pPr>
            <w:hyperlink r:id="rId19" w:anchor="nav-downloads" w:history="1">
              <w:r w:rsidRPr="00F56412">
                <w:rPr>
                  <w:rFonts w:asciiTheme="minorHAnsi" w:hAnsiTheme="minorHAnsi" w:cstheme="minorHAnsi"/>
                  <w:color w:val="00B050"/>
                  <w:sz w:val="20"/>
                  <w:u w:val="single"/>
                </w:rPr>
                <w:t>I</w:t>
              </w:r>
              <w:r w:rsidRPr="00F56412">
                <w:rPr>
                  <w:rFonts w:asciiTheme="minorHAnsi" w:hAnsiTheme="minorHAnsi" w:cstheme="minorHAnsi"/>
                  <w:b/>
                  <w:color w:val="00B050"/>
                  <w:sz w:val="20"/>
                  <w:u w:val="single"/>
                </w:rPr>
                <w:t xml:space="preserve">mproving Social and Emotional Learning in Primary Schools | EEF </w:t>
              </w:r>
              <w:r w:rsidRPr="00F56412">
                <w:rPr>
                  <w:rFonts w:asciiTheme="minorHAnsi" w:hAnsiTheme="minorHAnsi" w:cstheme="minorHAnsi"/>
                  <w:color w:val="0000FF"/>
                  <w:sz w:val="20"/>
                  <w:u w:val="single"/>
                </w:rPr>
                <w:t>(educationendowmentfoundation.org.uk)</w:t>
              </w:r>
            </w:hyperlink>
          </w:p>
        </w:tc>
        <w:tc>
          <w:tcPr>
            <w:tcW w:w="259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3E" w14:textId="4C278A63" w:rsidR="00AF0DD5" w:rsidRDefault="00AF0DD5" w:rsidP="00317959">
            <w:pPr>
              <w:pStyle w:val="TableRowCentered"/>
              <w:jc w:val="left"/>
              <w:rPr>
                <w:sz w:val="22"/>
              </w:rPr>
            </w:pPr>
            <w:r>
              <w:rPr>
                <w:sz w:val="22"/>
              </w:rPr>
              <w:t>1 &amp; 5 but will also impact 2,3 &amp; 4</w:t>
            </w:r>
          </w:p>
        </w:tc>
      </w:tr>
      <w:tr w:rsidR="00AF0DD5" w14:paraId="7DA1B978" w14:textId="77777777" w:rsidTr="005C0E61">
        <w:tc>
          <w:tcPr>
            <w:tcW w:w="2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25634" w14:textId="77777777" w:rsidR="00AF0DD5" w:rsidRPr="00F56412" w:rsidRDefault="00AF0DD5" w:rsidP="00317959">
            <w:pPr>
              <w:pStyle w:val="TableRow"/>
              <w:rPr>
                <w:rFonts w:asciiTheme="minorHAnsi" w:hAnsiTheme="minorHAnsi" w:cstheme="minorHAnsi"/>
                <w:color w:val="auto"/>
                <w:sz w:val="18"/>
                <w:szCs w:val="18"/>
              </w:rPr>
            </w:pPr>
            <w:r w:rsidRPr="00F56412">
              <w:rPr>
                <w:rFonts w:asciiTheme="minorHAnsi" w:hAnsiTheme="minorHAnsi" w:cstheme="minorHAnsi"/>
                <w:color w:val="auto"/>
                <w:sz w:val="18"/>
                <w:szCs w:val="18"/>
              </w:rPr>
              <w:t>Children feel included:</w:t>
            </w:r>
          </w:p>
          <w:p w14:paraId="0351DE8A" w14:textId="77777777" w:rsidR="00AF0DD5" w:rsidRPr="00F56412" w:rsidRDefault="00AF0DD5" w:rsidP="00317959">
            <w:pPr>
              <w:pStyle w:val="TableRow"/>
              <w:rPr>
                <w:rFonts w:asciiTheme="minorHAnsi" w:hAnsiTheme="minorHAnsi" w:cstheme="minorHAnsi"/>
                <w:i/>
                <w:color w:val="auto"/>
                <w:sz w:val="16"/>
                <w:szCs w:val="16"/>
              </w:rPr>
            </w:pPr>
            <w:r w:rsidRPr="00F56412">
              <w:rPr>
                <w:rFonts w:asciiTheme="minorHAnsi" w:hAnsiTheme="minorHAnsi" w:cstheme="minorHAnsi"/>
                <w:i/>
                <w:color w:val="auto"/>
                <w:sz w:val="16"/>
                <w:szCs w:val="16"/>
              </w:rPr>
              <w:t>Uniform, resources provided as necessary and as identified between class teacher, pupil and family.</w:t>
            </w:r>
          </w:p>
          <w:p w14:paraId="76D2F8D8" w14:textId="77777777" w:rsidR="00AF0DD5" w:rsidRPr="00F56412" w:rsidRDefault="00AF0DD5" w:rsidP="00317959">
            <w:pPr>
              <w:pStyle w:val="TableRow"/>
              <w:rPr>
                <w:rFonts w:asciiTheme="minorHAnsi" w:hAnsiTheme="minorHAnsi" w:cstheme="minorHAnsi"/>
                <w:color w:val="auto"/>
                <w:sz w:val="18"/>
                <w:szCs w:val="18"/>
              </w:rPr>
            </w:pPr>
          </w:p>
          <w:p w14:paraId="16A176D3" w14:textId="77777777" w:rsidR="00AF0DD5" w:rsidRPr="00F56412" w:rsidRDefault="00AF0DD5" w:rsidP="00317959">
            <w:pPr>
              <w:suppressAutoHyphens w:val="0"/>
              <w:autoSpaceDN/>
              <w:spacing w:after="0" w:line="240" w:lineRule="auto"/>
              <w:rPr>
                <w:rFonts w:asciiTheme="minorHAnsi" w:eastAsiaTheme="minorHAnsi" w:hAnsiTheme="minorHAnsi" w:cstheme="minorHAnsi"/>
                <w:color w:val="auto"/>
                <w:sz w:val="18"/>
                <w:szCs w:val="18"/>
                <w:lang w:eastAsia="en-US"/>
              </w:rPr>
            </w:pPr>
            <w:r w:rsidRPr="00F56412">
              <w:rPr>
                <w:rFonts w:asciiTheme="minorHAnsi" w:eastAsiaTheme="minorHAnsi" w:hAnsiTheme="minorHAnsi" w:cstheme="minorHAnsi"/>
                <w:color w:val="auto"/>
                <w:sz w:val="18"/>
                <w:szCs w:val="18"/>
                <w:lang w:eastAsia="en-US"/>
              </w:rPr>
              <w:t xml:space="preserve">Children to continue to come to school ready to learn </w:t>
            </w:r>
          </w:p>
          <w:p w14:paraId="4B584CE6" w14:textId="77777777" w:rsidR="00AF0DD5" w:rsidRPr="00F56412" w:rsidRDefault="00AF0DD5" w:rsidP="00317959">
            <w:pPr>
              <w:suppressAutoHyphens w:val="0"/>
              <w:autoSpaceDN/>
              <w:spacing w:after="0" w:line="240" w:lineRule="auto"/>
              <w:rPr>
                <w:rFonts w:asciiTheme="minorHAnsi" w:eastAsiaTheme="minorHAnsi" w:hAnsiTheme="minorHAnsi" w:cstheme="minorHAnsi"/>
                <w:i/>
                <w:color w:val="auto"/>
                <w:sz w:val="16"/>
                <w:szCs w:val="16"/>
                <w:lang w:eastAsia="en-US"/>
              </w:rPr>
            </w:pPr>
            <w:r w:rsidRPr="00F56412">
              <w:rPr>
                <w:rFonts w:asciiTheme="minorHAnsi" w:eastAsiaTheme="minorHAnsi" w:hAnsiTheme="minorHAnsi" w:cstheme="minorHAnsi"/>
                <w:i/>
                <w:color w:val="auto"/>
                <w:sz w:val="16"/>
                <w:szCs w:val="16"/>
                <w:lang w:eastAsia="en-US"/>
              </w:rPr>
              <w:t>Regular contact with families to confirm the school is here to support them as and when we are able.</w:t>
            </w:r>
          </w:p>
          <w:p w14:paraId="158B0200" w14:textId="77777777" w:rsidR="00AF0DD5" w:rsidRPr="00F56412" w:rsidRDefault="00AF0DD5" w:rsidP="00317959">
            <w:pPr>
              <w:suppressAutoHyphens w:val="0"/>
              <w:autoSpaceDN/>
              <w:spacing w:after="0" w:line="240" w:lineRule="auto"/>
              <w:rPr>
                <w:rFonts w:asciiTheme="minorHAnsi" w:eastAsiaTheme="minorHAnsi" w:hAnsiTheme="minorHAnsi" w:cstheme="minorHAnsi"/>
                <w:i/>
                <w:color w:val="auto"/>
                <w:sz w:val="16"/>
                <w:szCs w:val="16"/>
                <w:lang w:eastAsia="en-US"/>
              </w:rPr>
            </w:pPr>
          </w:p>
          <w:p w14:paraId="53E315DE" w14:textId="37C69B0D" w:rsidR="00AF0DD5" w:rsidRPr="002D76BD" w:rsidRDefault="00AF0DD5" w:rsidP="002D76BD">
            <w:pPr>
              <w:pStyle w:val="TableRow"/>
              <w:rPr>
                <w:rFonts w:asciiTheme="minorHAnsi" w:eastAsiaTheme="minorHAnsi" w:hAnsiTheme="minorHAnsi" w:cstheme="minorHAnsi"/>
                <w:i/>
                <w:color w:val="auto"/>
                <w:sz w:val="16"/>
                <w:szCs w:val="16"/>
                <w:lang w:eastAsia="en-US"/>
              </w:rPr>
            </w:pPr>
            <w:r w:rsidRPr="00F56412">
              <w:rPr>
                <w:rFonts w:asciiTheme="minorHAnsi" w:eastAsiaTheme="minorHAnsi" w:hAnsiTheme="minorHAnsi" w:cstheme="minorHAnsi"/>
                <w:i/>
                <w:color w:val="auto"/>
                <w:sz w:val="16"/>
                <w:szCs w:val="16"/>
                <w:lang w:eastAsia="en-US"/>
              </w:rPr>
              <w:t>Access to cover transport costs for swimming lesson</w:t>
            </w:r>
          </w:p>
        </w:tc>
        <w:tc>
          <w:tcPr>
            <w:tcW w:w="518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AC4A8" w14:textId="60E9B549" w:rsidR="00AF0DD5" w:rsidRPr="00F56412" w:rsidRDefault="00AF0DD5" w:rsidP="00317959">
            <w:pPr>
              <w:pStyle w:val="TableRowCentered"/>
              <w:ind w:left="0"/>
              <w:jc w:val="left"/>
              <w:rPr>
                <w:rFonts w:asciiTheme="minorHAnsi" w:hAnsiTheme="minorHAnsi" w:cstheme="minorHAnsi"/>
                <w:sz w:val="20"/>
              </w:rPr>
            </w:pPr>
          </w:p>
        </w:tc>
        <w:tc>
          <w:tcPr>
            <w:tcW w:w="259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7472A" w14:textId="7BB1877C" w:rsidR="00AF0DD5" w:rsidRDefault="00AF0DD5" w:rsidP="00317959">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1B1E8839" w:rsidR="00E66558" w:rsidRDefault="009D71E8" w:rsidP="00120AB1">
      <w:pPr>
        <w:rPr>
          <w:b/>
          <w:bCs/>
          <w:color w:val="104F75"/>
          <w:sz w:val="28"/>
          <w:szCs w:val="28"/>
        </w:rPr>
      </w:pPr>
      <w:r>
        <w:rPr>
          <w:b/>
          <w:bCs/>
          <w:color w:val="104F75"/>
          <w:sz w:val="28"/>
          <w:szCs w:val="28"/>
        </w:rPr>
        <w:t>Total budgeted cost</w:t>
      </w:r>
      <w:r w:rsidRPr="00413AFB">
        <w:rPr>
          <w:b/>
          <w:bCs/>
          <w:color w:val="104F75"/>
          <w:sz w:val="28"/>
          <w:szCs w:val="28"/>
        </w:rPr>
        <w:t>: £</w:t>
      </w:r>
      <w:r w:rsidR="00AF0DD5">
        <w:rPr>
          <w:b/>
          <w:bCs/>
          <w:color w:val="104F75"/>
          <w:sz w:val="28"/>
          <w:szCs w:val="28"/>
        </w:rPr>
        <w:t>12120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CC812DC" w:rsidR="00E66558" w:rsidRDefault="009D71E8">
      <w:r>
        <w:t>This details the impact that our pupil premium ac</w:t>
      </w:r>
      <w:r w:rsidR="001D154B">
        <w:t>tivity had on pupils in the 202</w:t>
      </w:r>
      <w:r w:rsidR="003A5B56">
        <w:t>4</w:t>
      </w:r>
      <w:r w:rsidR="001D154B">
        <w:t xml:space="preserve"> to 202</w:t>
      </w:r>
      <w:r w:rsidR="003A5B56">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B3ACF" w14:textId="77777777" w:rsidR="00AF0DD5" w:rsidRPr="00AF0DD5" w:rsidRDefault="00AF0DD5" w:rsidP="00AF0DD5">
            <w:pPr>
              <w:pStyle w:val="Default"/>
            </w:pPr>
            <w:r w:rsidRPr="00AF0DD5">
              <w:rPr>
                <w:color w:val="0D0D0D"/>
              </w:rPr>
              <w:t xml:space="preserve">Before and after sports club places were offered to PP Children on a priority basis – 50% took up the offer of a place. </w:t>
            </w:r>
          </w:p>
          <w:p w14:paraId="2CEBDB16" w14:textId="77777777" w:rsidR="00AF0DD5" w:rsidRPr="00AF0DD5" w:rsidRDefault="00AF0DD5" w:rsidP="00AF0DD5">
            <w:pPr>
              <w:pStyle w:val="Default"/>
              <w:rPr>
                <w:color w:val="0D0D0D"/>
              </w:rPr>
            </w:pPr>
            <w:r w:rsidRPr="00AF0DD5">
              <w:rPr>
                <w:color w:val="0D0D0D"/>
              </w:rPr>
              <w:t xml:space="preserve">Cost of transportation for swimming was fully funded for all PP children. </w:t>
            </w:r>
          </w:p>
          <w:p w14:paraId="6F40A432" w14:textId="77777777" w:rsidR="00AF0DD5" w:rsidRPr="00AF0DD5" w:rsidRDefault="00AF0DD5" w:rsidP="00AF0DD5">
            <w:pPr>
              <w:pStyle w:val="Default"/>
            </w:pPr>
            <w:r w:rsidRPr="00AF0DD5">
              <w:rPr>
                <w:color w:val="0D0D0D"/>
              </w:rPr>
              <w:t xml:space="preserve">ELSA support sessions for children will continue as required. </w:t>
            </w:r>
          </w:p>
          <w:p w14:paraId="1DE7FDC3" w14:textId="77777777" w:rsidR="00AF0DD5" w:rsidRPr="00AF0DD5" w:rsidRDefault="00AF0DD5" w:rsidP="00AF0DD5">
            <w:pPr>
              <w:pStyle w:val="Default"/>
              <w:rPr>
                <w:color w:val="0D0D0D"/>
              </w:rPr>
            </w:pPr>
            <w:r w:rsidRPr="00AF0DD5">
              <w:rPr>
                <w:color w:val="0D0D0D"/>
              </w:rPr>
              <w:t xml:space="preserve">Children with additional needs have received 1:1 targeted support from school staff. </w:t>
            </w:r>
          </w:p>
          <w:p w14:paraId="67FEF562" w14:textId="77777777" w:rsidR="00AF0DD5" w:rsidRPr="00AF0DD5" w:rsidRDefault="00AF0DD5" w:rsidP="00AF0DD5">
            <w:pPr>
              <w:pStyle w:val="Default"/>
              <w:rPr>
                <w:color w:val="0D0D0D"/>
              </w:rPr>
            </w:pPr>
            <w:r w:rsidRPr="00AF0DD5">
              <w:rPr>
                <w:color w:val="0D0D0D"/>
              </w:rPr>
              <w:t xml:space="preserve">100% of PP children exceeded the expected standard in Y1 PSC </w:t>
            </w:r>
          </w:p>
          <w:p w14:paraId="3B189EBF" w14:textId="77777777" w:rsidR="00AF0DD5" w:rsidRPr="00AF0DD5" w:rsidRDefault="00AF0DD5" w:rsidP="00AF0DD5">
            <w:pPr>
              <w:pStyle w:val="Default"/>
              <w:numPr>
                <w:ilvl w:val="0"/>
                <w:numId w:val="1"/>
              </w:numPr>
              <w:rPr>
                <w:rFonts w:ascii="Times New Roman" w:hAnsi="Times New Roman"/>
                <w:color w:val="auto"/>
                <w:lang w:val="en-GB" w:eastAsia="en-GB" w:bidi="ar-SA"/>
              </w:rPr>
            </w:pPr>
            <w:r w:rsidRPr="00AF0DD5">
              <w:rPr>
                <w:color w:val="0D0D0D"/>
              </w:rPr>
              <w:t xml:space="preserve">100% of PP children achieved GLD at the end of EYFS </w:t>
            </w:r>
          </w:p>
          <w:p w14:paraId="7D961B4F" w14:textId="7E2241F4" w:rsidR="00D65025" w:rsidRPr="00AF0DD5" w:rsidRDefault="00AF0DD5" w:rsidP="001D154B">
            <w:pPr>
              <w:suppressAutoHyphens w:val="0"/>
              <w:autoSpaceDN/>
              <w:spacing w:line="240" w:lineRule="auto"/>
              <w:rPr>
                <w:rFonts w:asciiTheme="minorHAnsi" w:hAnsiTheme="minorHAnsi" w:cstheme="minorHAnsi"/>
              </w:rPr>
            </w:pPr>
            <w:r w:rsidRPr="00AF0DD5">
              <w:rPr>
                <w:rFonts w:asciiTheme="minorHAnsi" w:hAnsiTheme="minorHAnsi" w:cstheme="minorHAnsi"/>
              </w:rPr>
              <w:t xml:space="preserve">All PP children were able to access the full range of extra-curricular opportunities such as residential trips, whole school trips to </w:t>
            </w:r>
            <w:proofErr w:type="spellStart"/>
            <w:r w:rsidRPr="00AF0DD5">
              <w:rPr>
                <w:rFonts w:asciiTheme="minorHAnsi" w:hAnsiTheme="minorHAnsi" w:cstheme="minorHAnsi"/>
              </w:rPr>
              <w:t>Anderby</w:t>
            </w:r>
            <w:proofErr w:type="spellEnd"/>
            <w:r w:rsidRPr="00AF0DD5">
              <w:rPr>
                <w:rFonts w:asciiTheme="minorHAnsi" w:hAnsiTheme="minorHAnsi" w:cstheme="minorHAnsi"/>
              </w:rPr>
              <w:t xml:space="preserve"> Creek, Pantomime, Sporting competitions and swimming lessons. </w:t>
            </w:r>
          </w:p>
          <w:p w14:paraId="2A7D5546" w14:textId="21E876A5" w:rsidR="00AF0DD5" w:rsidRDefault="00AF0DD5" w:rsidP="001D154B">
            <w:pPr>
              <w:suppressAutoHyphens w:val="0"/>
              <w:autoSpaceDN/>
              <w:spacing w:line="240" w:lineRule="auto"/>
            </w:pPr>
            <w:r w:rsidRPr="00AF0DD5">
              <w:rPr>
                <w:rFonts w:asciiTheme="minorHAnsi" w:hAnsiTheme="minorHAnsi" w:cstheme="minorHAnsi"/>
              </w:rPr>
              <w:t>After school clubs and sporting opportunities and other events are offered to PP and other vulnerable groups first to increase participation</w:t>
            </w:r>
          </w:p>
        </w:tc>
      </w:tr>
    </w:tbl>
    <w:p w14:paraId="2A7D555F" w14:textId="77777777" w:rsidR="00E66558" w:rsidRDefault="00E66558">
      <w:pPr>
        <w:spacing w:after="0" w:line="240" w:lineRule="auto"/>
      </w:pPr>
    </w:p>
    <w:bookmarkEnd w:id="12"/>
    <w:bookmarkEnd w:id="13"/>
    <w:bookmarkEnd w:id="14"/>
    <w:p w14:paraId="2A7D5564" w14:textId="77777777" w:rsidR="00E66558" w:rsidRDefault="00E66558"/>
    <w:sectPr w:rsidR="00E66558" w:rsidSect="00317959">
      <w:headerReference w:type="default" r:id="rId20"/>
      <w:footerReference w:type="default" r:id="rId21"/>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269B8" w14:textId="77777777" w:rsidR="007E788F" w:rsidRDefault="007E788F">
      <w:pPr>
        <w:spacing w:after="0" w:line="240" w:lineRule="auto"/>
      </w:pPr>
      <w:r>
        <w:separator/>
      </w:r>
    </w:p>
  </w:endnote>
  <w:endnote w:type="continuationSeparator" w:id="0">
    <w:p w14:paraId="4E481384" w14:textId="77777777" w:rsidR="007E788F" w:rsidRDefault="007E7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36B42732" w:rsidR="00F56412" w:rsidRDefault="00F56412">
    <w:pPr>
      <w:pStyle w:val="Footer"/>
      <w:ind w:firstLine="4513"/>
    </w:pPr>
    <w:r>
      <w:fldChar w:fldCharType="begin"/>
    </w:r>
    <w:r>
      <w:instrText xml:space="preserve"> PAGE </w:instrText>
    </w:r>
    <w:r>
      <w:fldChar w:fldCharType="separate"/>
    </w:r>
    <w:r w:rsidR="00EB562E">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DA849" w14:textId="77777777" w:rsidR="007E788F" w:rsidRDefault="007E788F">
      <w:pPr>
        <w:spacing w:after="0" w:line="240" w:lineRule="auto"/>
      </w:pPr>
      <w:r>
        <w:separator/>
      </w:r>
    </w:p>
  </w:footnote>
  <w:footnote w:type="continuationSeparator" w:id="0">
    <w:p w14:paraId="7D2E9973" w14:textId="77777777" w:rsidR="007E788F" w:rsidRDefault="007E7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5FF5C" w14:textId="5D7CC3D5" w:rsidR="00F56412" w:rsidRDefault="00F56412" w:rsidP="0016162A">
    <w:pPr>
      <w:pStyle w:val="Heading1"/>
    </w:pPr>
    <w:bookmarkStart w:id="16" w:name="_Toc400361362"/>
    <w:bookmarkStart w:id="17" w:name="_Toc443397153"/>
    <w:r>
      <w:rPr>
        <w:noProof/>
      </w:rPr>
      <w:drawing>
        <wp:anchor distT="0" distB="0" distL="114300" distR="114300" simplePos="0" relativeHeight="251658240" behindDoc="0" locked="0" layoutInCell="1" allowOverlap="1" wp14:anchorId="4423DB60" wp14:editId="7D2B056A">
          <wp:simplePos x="0" y="0"/>
          <wp:positionH relativeFrom="column">
            <wp:posOffset>5791200</wp:posOffset>
          </wp:positionH>
          <wp:positionV relativeFrom="paragraph">
            <wp:posOffset>-173990</wp:posOffset>
          </wp:positionV>
          <wp:extent cx="714375" cy="714375"/>
          <wp:effectExtent l="0" t="0" r="9525" b="9525"/>
          <wp:wrapThrough wrapText="bothSides">
            <wp:wrapPolygon edited="0">
              <wp:start x="0" y="0"/>
              <wp:lineTo x="0" y="21312"/>
              <wp:lineTo x="21312" y="21312"/>
              <wp:lineTo x="2131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pic:spPr>
              </pic:pic>
            </a:graphicData>
          </a:graphic>
          <wp14:sizeRelH relativeFrom="margin">
            <wp14:pctWidth>0</wp14:pctWidth>
          </wp14:sizeRelH>
          <wp14:sizeRelV relativeFrom="margin">
            <wp14:pctHeight>0</wp14:pctHeight>
          </wp14:sizeRelV>
        </wp:anchor>
      </w:drawing>
    </w:r>
    <w:r>
      <w:t>Pupil premium strategy statement</w:t>
    </w:r>
    <w:bookmarkEnd w:id="16"/>
    <w:bookmarkEnd w:id="17"/>
  </w:p>
  <w:p w14:paraId="39079245" w14:textId="4A669C08" w:rsidR="00F56412" w:rsidRDefault="00F56412">
    <w:pPr>
      <w:pStyle w:val="Header"/>
    </w:pPr>
  </w:p>
  <w:p w14:paraId="2A7D54BC" w14:textId="77777777" w:rsidR="00F56412" w:rsidRDefault="00F56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238DC"/>
    <w:multiLevelType w:val="hybridMultilevel"/>
    <w:tmpl w:val="20F6FCCA"/>
    <w:lvl w:ilvl="0" w:tplc="690A23C8">
      <w:start w:val="1"/>
      <w:numFmt w:val="bullet"/>
      <w:lvlText w:val=""/>
      <w:lvlJc w:val="left"/>
      <w:pPr>
        <w:ind w:left="720" w:hanging="360"/>
      </w:pPr>
      <w:rPr>
        <w:rFonts w:ascii="Symbol" w:hAnsi="Symbol" w:hint="default"/>
        <w:color w:val="7030A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3E27EF9"/>
    <w:multiLevelType w:val="hybridMultilevel"/>
    <w:tmpl w:val="F3386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4"/>
  </w:num>
  <w:num w:numId="9">
    <w:abstractNumId w:val="11"/>
  </w:num>
  <w:num w:numId="10">
    <w:abstractNumId w:val="10"/>
  </w:num>
  <w:num w:numId="11">
    <w:abstractNumId w:val="3"/>
  </w:num>
  <w:num w:numId="12">
    <w:abstractNumId w:val="12"/>
  </w:num>
  <w:num w:numId="13">
    <w:abstractNumId w:val="8"/>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744"/>
    <w:rsid w:val="00066B73"/>
    <w:rsid w:val="000C55B6"/>
    <w:rsid w:val="00120AB1"/>
    <w:rsid w:val="0016162A"/>
    <w:rsid w:val="00185130"/>
    <w:rsid w:val="001B2D99"/>
    <w:rsid w:val="001D154B"/>
    <w:rsid w:val="00231F48"/>
    <w:rsid w:val="00264CF4"/>
    <w:rsid w:val="002B145B"/>
    <w:rsid w:val="002D4665"/>
    <w:rsid w:val="002D76BD"/>
    <w:rsid w:val="00313AE1"/>
    <w:rsid w:val="00317959"/>
    <w:rsid w:val="00326A78"/>
    <w:rsid w:val="003549D2"/>
    <w:rsid w:val="00382313"/>
    <w:rsid w:val="00393D26"/>
    <w:rsid w:val="003A5B56"/>
    <w:rsid w:val="004044AA"/>
    <w:rsid w:val="00413AFB"/>
    <w:rsid w:val="00454965"/>
    <w:rsid w:val="004A4CCF"/>
    <w:rsid w:val="004E173A"/>
    <w:rsid w:val="005421BA"/>
    <w:rsid w:val="00561459"/>
    <w:rsid w:val="00575818"/>
    <w:rsid w:val="00583C12"/>
    <w:rsid w:val="005A5DB3"/>
    <w:rsid w:val="005D2258"/>
    <w:rsid w:val="00620AE7"/>
    <w:rsid w:val="006904E8"/>
    <w:rsid w:val="006E28B4"/>
    <w:rsid w:val="006E7FB1"/>
    <w:rsid w:val="00741B9E"/>
    <w:rsid w:val="0078011E"/>
    <w:rsid w:val="007C2F04"/>
    <w:rsid w:val="007C76BB"/>
    <w:rsid w:val="007D1C32"/>
    <w:rsid w:val="007E2052"/>
    <w:rsid w:val="007E788F"/>
    <w:rsid w:val="00827543"/>
    <w:rsid w:val="008B0523"/>
    <w:rsid w:val="008C100F"/>
    <w:rsid w:val="00957A14"/>
    <w:rsid w:val="009D71E8"/>
    <w:rsid w:val="00A81B16"/>
    <w:rsid w:val="00A91104"/>
    <w:rsid w:val="00AA4201"/>
    <w:rsid w:val="00AD4FA8"/>
    <w:rsid w:val="00AF0DD5"/>
    <w:rsid w:val="00C20D2F"/>
    <w:rsid w:val="00C41CD1"/>
    <w:rsid w:val="00C67C71"/>
    <w:rsid w:val="00CB2CE1"/>
    <w:rsid w:val="00D33FE5"/>
    <w:rsid w:val="00D349B4"/>
    <w:rsid w:val="00D57D0F"/>
    <w:rsid w:val="00D65025"/>
    <w:rsid w:val="00E16D2D"/>
    <w:rsid w:val="00E177AA"/>
    <w:rsid w:val="00E2518F"/>
    <w:rsid w:val="00E361C8"/>
    <w:rsid w:val="00E361DB"/>
    <w:rsid w:val="00E56C8D"/>
    <w:rsid w:val="00E608DA"/>
    <w:rsid w:val="00E66558"/>
    <w:rsid w:val="00E83474"/>
    <w:rsid w:val="00E8411F"/>
    <w:rsid w:val="00E95744"/>
    <w:rsid w:val="00EA27E8"/>
    <w:rsid w:val="00EB562E"/>
    <w:rsid w:val="00EF136F"/>
    <w:rsid w:val="00F36653"/>
    <w:rsid w:val="00F56412"/>
    <w:rsid w:val="00F82C7C"/>
    <w:rsid w:val="00FD05A9"/>
    <w:rsid w:val="00FD07D9"/>
    <w:rsid w:val="00FF6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E56C8D"/>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36653"/>
    <w:pPr>
      <w:autoSpaceDN/>
    </w:pPr>
    <w:rPr>
      <w:rFonts w:asciiTheme="minorHAnsi" w:eastAsiaTheme="minorHAnsi" w:hAnsiTheme="minorHAnsi" w:cstheme="minorBidi"/>
      <w:sz w:val="22"/>
      <w:szCs w:val="22"/>
      <w:lang w:eastAsia="en-US"/>
    </w:rPr>
  </w:style>
  <w:style w:type="character" w:customStyle="1" w:styleId="UnresolvedMention2">
    <w:name w:val="Unresolved Mention2"/>
    <w:basedOn w:val="DefaultParagraphFont"/>
    <w:uiPriority w:val="99"/>
    <w:semiHidden/>
    <w:unhideWhenUsed/>
    <w:rsid w:val="005421BA"/>
    <w:rPr>
      <w:color w:val="605E5C"/>
      <w:shd w:val="clear" w:color="auto" w:fill="E1DFDD"/>
    </w:rPr>
  </w:style>
  <w:style w:type="paragraph" w:customStyle="1" w:styleId="Default">
    <w:name w:val="Default"/>
    <w:rsid w:val="006904E8"/>
    <w:pPr>
      <w:autoSpaceDE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D57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49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evidence-summaries/pupil-premium-gui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social-and-emotional-learning" TargetMode="External"/><Relationship Id="rId17" Type="http://schemas.openxmlformats.org/officeDocument/2006/relationships/hyperlink" Target="https://educationendowmentfoundation.org.uk/education-evidence/teaching-learning-toolkit/reducing-class-size"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teaching-assistant-interven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reducing-class-size"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theme" Target="theme/theme1.xml"/><Relationship Id="rId10" Type="http://schemas.openxmlformats.org/officeDocument/2006/relationships/hyperlink" Target="https://d2tic4wvo1iusb.cloudfront.net/documents/support-for-schools/bitesize-support/EEF_Attainment_Gap_Report_2018.pdf" TargetMode="External"/><Relationship Id="rId19" Type="http://schemas.openxmlformats.org/officeDocument/2006/relationships/hyperlink" Target="https://educationendowmentfoundation.org.uk/education-evidence/guidance-reports/primary-se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456BE783639D42B2873AD346D173FF" ma:contentTypeVersion="19" ma:contentTypeDescription="Create a new document." ma:contentTypeScope="" ma:versionID="2c8f975720abb6753f169872cda58bbd">
  <xsd:schema xmlns:xsd="http://www.w3.org/2001/XMLSchema" xmlns:xs="http://www.w3.org/2001/XMLSchema" xmlns:p="http://schemas.microsoft.com/office/2006/metadata/properties" xmlns:ns3="69c21523-dd56-4891-b13c-48b1d4101211" xmlns:ns4="95256b27-b220-41db-b69e-8c476ac587f5" targetNamespace="http://schemas.microsoft.com/office/2006/metadata/properties" ma:root="true" ma:fieldsID="18ad0a5c1313924296a284b6a4bf089c" ns3:_="" ns4:_="">
    <xsd:import namespace="69c21523-dd56-4891-b13c-48b1d4101211"/>
    <xsd:import namespace="95256b27-b220-41db-b69e-8c476ac587f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21523-dd56-4891-b13c-48b1d41012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56b27-b220-41db-b69e-8c476ac587f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c21523-dd56-4891-b13c-48b1d41012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5DD80-42D7-44DB-8685-4982AF319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21523-dd56-4891-b13c-48b1d4101211"/>
    <ds:schemaRef ds:uri="95256b27-b220-41db-b69e-8c476ac587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AF378E-131A-4010-8C5C-111EAB97F30E}">
  <ds:schemaRefs>
    <ds:schemaRef ds:uri="http://purl.org/dc/terms/"/>
    <ds:schemaRef ds:uri="http://purl.org/dc/dcmitype/"/>
    <ds:schemaRef ds:uri="95256b27-b220-41db-b69e-8c476ac587f5"/>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69c21523-dd56-4891-b13c-48b1d4101211"/>
    <ds:schemaRef ds:uri="http://www.w3.org/XML/1998/namespace"/>
  </ds:schemaRefs>
</ds:datastoreItem>
</file>

<file path=customXml/itemProps3.xml><?xml version="1.0" encoding="utf-8"?>
<ds:datastoreItem xmlns:ds="http://schemas.openxmlformats.org/officeDocument/2006/customXml" ds:itemID="{2FEFD796-E766-4ED0-A98E-8709234E6D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7</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Lianne Hough</cp:lastModifiedBy>
  <cp:revision>5</cp:revision>
  <cp:lastPrinted>2014-09-17T13:26:00Z</cp:lastPrinted>
  <dcterms:created xsi:type="dcterms:W3CDTF">2026-01-26T15:55:00Z</dcterms:created>
  <dcterms:modified xsi:type="dcterms:W3CDTF">2026-03-12T14:08:00Z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0x0101009B456BE783639D42B2873AD346D173FF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